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CB0A54" w14:paraId="6EB0F6E5" w14:textId="77777777">
        <w:tc>
          <w:tcPr>
            <w:tcW w:w="10440" w:type="dxa"/>
          </w:tcPr>
          <w:p w14:paraId="7E6E75FA" w14:textId="77777777" w:rsidR="000930F0" w:rsidRPr="00A26BB4" w:rsidRDefault="000930F0">
            <w:pPr>
              <w:pStyle w:val="Heading4"/>
              <w:rPr>
                <w:rFonts w:ascii="Arial" w:hAnsi="Arial"/>
                <w:sz w:val="20"/>
              </w:rPr>
            </w:pPr>
            <w:bookmarkStart w:id="0" w:name="_GoBack"/>
            <w:bookmarkEnd w:id="0"/>
            <w:r w:rsidRPr="00A26BB4">
              <w:rPr>
                <w:rFonts w:ascii="Arial" w:hAnsi="Arial"/>
              </w:rPr>
              <w:t>Chapter 1</w:t>
            </w:r>
          </w:p>
        </w:tc>
      </w:tr>
      <w:tr w:rsidR="000930F0" w:rsidRPr="00CB0A54" w14:paraId="1A3D834D" w14:textId="77777777">
        <w:tc>
          <w:tcPr>
            <w:tcW w:w="10440" w:type="dxa"/>
            <w:tcBorders>
              <w:bottom w:val="double" w:sz="6" w:space="0" w:color="auto"/>
            </w:tcBorders>
          </w:tcPr>
          <w:p w14:paraId="15FCB1CB" w14:textId="77777777" w:rsidR="000930F0" w:rsidRPr="00A26BB4" w:rsidRDefault="000930F0">
            <w:pPr>
              <w:ind w:right="20"/>
              <w:jc w:val="both"/>
              <w:rPr>
                <w:rFonts w:ascii="Arial" w:hAnsi="Arial"/>
                <w:sz w:val="20"/>
              </w:rPr>
            </w:pPr>
          </w:p>
        </w:tc>
      </w:tr>
    </w:tbl>
    <w:p w14:paraId="44E2F08C" w14:textId="77777777" w:rsidR="000930F0" w:rsidRPr="00A26BB4" w:rsidRDefault="000930F0">
      <w:pPr>
        <w:jc w:val="both"/>
        <w:rPr>
          <w:rFonts w:ascii="Arial" w:hAnsi="Arial"/>
          <w:b/>
          <w:sz w:val="20"/>
        </w:rPr>
      </w:pPr>
    </w:p>
    <w:p w14:paraId="513300F4" w14:textId="77777777" w:rsidR="000930F0" w:rsidRPr="00A26BB4" w:rsidRDefault="000930F0">
      <w:pPr>
        <w:jc w:val="both"/>
        <w:rPr>
          <w:rFonts w:ascii="Arial" w:hAnsi="Arial"/>
          <w:b/>
          <w:sz w:val="20"/>
        </w:rPr>
      </w:pPr>
    </w:p>
    <w:p w14:paraId="3827B5E2" w14:textId="77777777" w:rsidR="000930F0" w:rsidRPr="00A26BB4" w:rsidRDefault="000930F0">
      <w:pPr>
        <w:jc w:val="both"/>
        <w:rPr>
          <w:rFonts w:ascii="Arial" w:hAnsi="Arial"/>
          <w:b/>
          <w:sz w:val="20"/>
        </w:rPr>
      </w:pPr>
    </w:p>
    <w:p w14:paraId="65CDB138" w14:textId="77777777" w:rsidR="00A26BB4" w:rsidRDefault="000930F0" w:rsidP="003C704D">
      <w:pPr>
        <w:jc w:val="center"/>
        <w:outlineLvl w:val="0"/>
        <w:rPr>
          <w:rFonts w:ascii="Arial" w:hAnsi="Arial"/>
          <w:b/>
          <w:sz w:val="48"/>
        </w:rPr>
      </w:pPr>
      <w:r w:rsidRPr="00A26BB4">
        <w:rPr>
          <w:rFonts w:ascii="Arial" w:hAnsi="Arial"/>
          <w:b/>
          <w:sz w:val="48"/>
        </w:rPr>
        <w:t xml:space="preserve">The Legal </w:t>
      </w:r>
      <w:r w:rsidR="00541E1B" w:rsidRPr="00A26BB4">
        <w:rPr>
          <w:rFonts w:ascii="Arial" w:hAnsi="Arial"/>
          <w:b/>
          <w:sz w:val="48"/>
        </w:rPr>
        <w:t xml:space="preserve">and Constitutional </w:t>
      </w:r>
    </w:p>
    <w:p w14:paraId="667980F5" w14:textId="1F14A1E3" w:rsidR="000930F0" w:rsidRPr="00A26BB4" w:rsidRDefault="000930F0" w:rsidP="003C704D">
      <w:pPr>
        <w:jc w:val="center"/>
        <w:outlineLvl w:val="0"/>
        <w:rPr>
          <w:rFonts w:ascii="Arial" w:hAnsi="Arial"/>
          <w:b/>
          <w:sz w:val="48"/>
        </w:rPr>
      </w:pPr>
      <w:r w:rsidRPr="00A26BB4">
        <w:rPr>
          <w:rFonts w:ascii="Arial" w:hAnsi="Arial"/>
          <w:b/>
          <w:sz w:val="48"/>
        </w:rPr>
        <w:t>Environment</w:t>
      </w:r>
      <w:r w:rsidR="000464AF" w:rsidRPr="00A26BB4">
        <w:rPr>
          <w:rFonts w:ascii="Arial" w:hAnsi="Arial"/>
          <w:b/>
          <w:sz w:val="48"/>
        </w:rPr>
        <w:t xml:space="preserve"> of Business</w:t>
      </w:r>
    </w:p>
    <w:p w14:paraId="5E551962" w14:textId="77777777" w:rsidR="000930F0" w:rsidRPr="00A26BB4" w:rsidRDefault="000930F0">
      <w:pPr>
        <w:jc w:val="both"/>
        <w:rPr>
          <w:rFonts w:ascii="Arial" w:hAnsi="Arial"/>
          <w:b/>
          <w:sz w:val="20"/>
        </w:rPr>
      </w:pPr>
    </w:p>
    <w:p w14:paraId="1D0306F0" w14:textId="77777777" w:rsidR="000930F0" w:rsidRPr="00F65832" w:rsidRDefault="000930F0">
      <w:pPr>
        <w:jc w:val="both"/>
        <w:rPr>
          <w:rFonts w:ascii="Arial" w:hAnsi="Arial"/>
          <w:b/>
          <w:sz w:val="16"/>
          <w:szCs w:val="16"/>
        </w:rPr>
      </w:pPr>
    </w:p>
    <w:p w14:paraId="182DF61D" w14:textId="77777777" w:rsidR="000930F0" w:rsidRPr="00A26BB4" w:rsidRDefault="000930F0" w:rsidP="003C704D">
      <w:pPr>
        <w:jc w:val="both"/>
        <w:outlineLvl w:val="0"/>
        <w:rPr>
          <w:rFonts w:ascii="Arial" w:hAnsi="Arial"/>
          <w:b/>
          <w:smallCaps/>
          <w:sz w:val="28"/>
        </w:rPr>
      </w:pPr>
      <w:r w:rsidRPr="00A26BB4">
        <w:rPr>
          <w:rFonts w:ascii="Arial" w:hAnsi="Arial"/>
          <w:b/>
          <w:smallCaps/>
          <w:sz w:val="28"/>
        </w:rPr>
        <w:t>Introduction</w:t>
      </w:r>
    </w:p>
    <w:p w14:paraId="3647709B" w14:textId="77777777" w:rsidR="000930F0" w:rsidRPr="00F65832" w:rsidRDefault="000930F0">
      <w:pPr>
        <w:jc w:val="both"/>
        <w:rPr>
          <w:rFonts w:ascii="Arial" w:hAnsi="Arial"/>
          <w:sz w:val="20"/>
        </w:rPr>
      </w:pPr>
    </w:p>
    <w:p w14:paraId="6DB7BB61" w14:textId="2396BD92" w:rsidR="000930F0" w:rsidRPr="00A26BB4" w:rsidRDefault="000930F0">
      <w:pPr>
        <w:jc w:val="both"/>
        <w:rPr>
          <w:rFonts w:ascii="Arial" w:hAnsi="Arial"/>
          <w:sz w:val="20"/>
        </w:rPr>
      </w:pPr>
      <w:r w:rsidRPr="00A26BB4">
        <w:rPr>
          <w:rFonts w:ascii="Arial" w:hAnsi="Arial"/>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w:t>
      </w:r>
      <w:r w:rsidR="00F65832">
        <w:rPr>
          <w:rFonts w:ascii="Arial" w:hAnsi="Arial"/>
          <w:sz w:val="20"/>
        </w:rPr>
        <w:t xml:space="preserve">) </w:t>
      </w:r>
      <w:r w:rsidRPr="00A26BB4">
        <w:rPr>
          <w:rFonts w:ascii="Arial" w:hAnsi="Arial"/>
          <w:sz w:val="20"/>
        </w:rPr>
        <w:t>that, in fitting (or find</w:t>
      </w:r>
      <w:r w:rsidRPr="00A26BB4">
        <w:rPr>
          <w:rFonts w:ascii="Arial" w:hAnsi="Arial"/>
          <w:sz w:val="20"/>
        </w:rPr>
        <w:softHyphen/>
        <w:t>ing) a rule, a judge must also supply reasons for the decision.</w:t>
      </w:r>
    </w:p>
    <w:p w14:paraId="3C9C669C" w14:textId="77777777" w:rsidR="000930F0" w:rsidRPr="00F65832" w:rsidRDefault="000930F0">
      <w:pPr>
        <w:jc w:val="both"/>
        <w:rPr>
          <w:rFonts w:ascii="Arial" w:hAnsi="Arial"/>
          <w:sz w:val="16"/>
          <w:szCs w:val="16"/>
        </w:rPr>
      </w:pPr>
    </w:p>
    <w:p w14:paraId="57193793" w14:textId="77777777" w:rsidR="000930F0" w:rsidRPr="00A26BB4" w:rsidRDefault="000930F0">
      <w:pPr>
        <w:jc w:val="both"/>
        <w:rPr>
          <w:rFonts w:ascii="Arial" w:hAnsi="Arial"/>
          <w:sz w:val="20"/>
        </w:rPr>
      </w:pPr>
      <w:r w:rsidRPr="00A26BB4">
        <w:rPr>
          <w:rFonts w:ascii="Arial" w:hAnsi="Arial"/>
          <w:sz w:val="20"/>
        </w:rPr>
        <w:tab/>
        <w:t>Law</w:t>
      </w:r>
      <w:r w:rsidRPr="00A26BB4">
        <w:rPr>
          <w:rFonts w:ascii="Arial" w:hAnsi="Arial"/>
          <w:b/>
          <w:sz w:val="20"/>
        </w:rPr>
        <w:t xml:space="preserve"> </w:t>
      </w:r>
      <w:r w:rsidRPr="00A26BB4">
        <w:rPr>
          <w:rFonts w:ascii="Arial" w:hAnsi="Arial"/>
          <w:sz w:val="20"/>
        </w:rPr>
        <w:t xml:space="preserve">consists of enforceable rules governing relationships among individuals and between individuals and their society.  The tension in the law between the need for stability and the need for change is one of the concepts introduced in this chapter.  How common law courts originated, and the rationale for the doctrine of </w:t>
      </w:r>
      <w:r w:rsidRPr="00A26BB4">
        <w:rPr>
          <w:rFonts w:ascii="Arial" w:hAnsi="Arial"/>
          <w:i/>
          <w:sz w:val="20"/>
        </w:rPr>
        <w:t>stare decisis</w:t>
      </w:r>
      <w:r w:rsidRPr="00A26BB4">
        <w:rPr>
          <w:rFonts w:ascii="Arial" w:hAnsi="Arial"/>
          <w:sz w:val="20"/>
        </w:rPr>
        <w:t xml:space="preserve"> are also covered in this chapter.</w:t>
      </w:r>
    </w:p>
    <w:p w14:paraId="7D75F87C" w14:textId="77777777" w:rsidR="000930F0" w:rsidRPr="00F65832" w:rsidRDefault="000930F0">
      <w:pPr>
        <w:jc w:val="both"/>
        <w:rPr>
          <w:rFonts w:ascii="Arial" w:hAnsi="Arial"/>
          <w:sz w:val="16"/>
          <w:szCs w:val="16"/>
        </w:rPr>
      </w:pPr>
    </w:p>
    <w:p w14:paraId="31CAB771" w14:textId="77777777" w:rsidR="000930F0" w:rsidRPr="00A26BB4" w:rsidRDefault="000930F0">
      <w:pPr>
        <w:jc w:val="both"/>
        <w:rPr>
          <w:rFonts w:ascii="Arial" w:hAnsi="Arial"/>
          <w:sz w:val="20"/>
        </w:rPr>
      </w:pPr>
      <w:r w:rsidRPr="00A26BB4">
        <w:rPr>
          <w:rFonts w:ascii="Arial" w:hAnsi="Arial"/>
          <w:sz w:val="20"/>
        </w:rPr>
        <w:tab/>
        <w:t>Another major concept in the chapter involves the distinctions among today’s sources of law and dis</w:t>
      </w:r>
      <w:r w:rsidRPr="00A26BB4">
        <w:rPr>
          <w:rFonts w:ascii="Arial" w:hAnsi="Arial"/>
          <w:sz w:val="20"/>
        </w:rPr>
        <w:softHyphen/>
        <w:t>tinctions in its different classifications.  The sources include the federal constitution and federal laws, state con</w:t>
      </w:r>
      <w:r w:rsidRPr="00A26BB4">
        <w:rPr>
          <w:rFonts w:ascii="Arial" w:hAnsi="Arial"/>
          <w:sz w:val="20"/>
        </w:rPr>
        <w:softHyphen/>
        <w:t>stitutions and statutes (including the UCC), local ordinances, administrative agency regulations, and case law.  The classifications include substantive and procedural, national and international, public and private, civil and criminal, and law and equity.  These sources and categories give students a framework on which to hang the mass of principles known as the law.</w:t>
      </w:r>
    </w:p>
    <w:p w14:paraId="14B822CF" w14:textId="77777777" w:rsidR="000930F0" w:rsidRPr="00A26BB4" w:rsidRDefault="000930F0" w:rsidP="000930F0">
      <w:pPr>
        <w:tabs>
          <w:tab w:val="left" w:pos="440"/>
        </w:tabs>
        <w:jc w:val="both"/>
        <w:rPr>
          <w:rFonts w:ascii="Arial" w:hAnsi="Arial"/>
          <w:sz w:val="20"/>
        </w:rPr>
      </w:pPr>
    </w:p>
    <w:p w14:paraId="771C2747" w14:textId="77777777" w:rsidR="000930F0" w:rsidRPr="00A26BB4" w:rsidRDefault="000930F0">
      <w:pPr>
        <w:tabs>
          <w:tab w:val="left" w:pos="440"/>
        </w:tabs>
        <w:jc w:val="both"/>
        <w:rPr>
          <w:rFonts w:ascii="Arial" w:hAnsi="Arial"/>
          <w:sz w:val="20"/>
        </w:rPr>
      </w:pPr>
    </w:p>
    <w:p w14:paraId="0E1BC4F5" w14:textId="77777777" w:rsidR="000930F0" w:rsidRPr="00A26BB4" w:rsidRDefault="000930F0" w:rsidP="003C704D">
      <w:pPr>
        <w:jc w:val="both"/>
        <w:outlineLvl w:val="0"/>
        <w:rPr>
          <w:rFonts w:ascii="Arial" w:hAnsi="Arial"/>
          <w:b/>
          <w:smallCaps/>
          <w:sz w:val="28"/>
        </w:rPr>
      </w:pPr>
      <w:r w:rsidRPr="00A26BB4">
        <w:rPr>
          <w:rFonts w:ascii="Arial" w:hAnsi="Arial"/>
          <w:b/>
          <w:smallCaps/>
          <w:sz w:val="28"/>
        </w:rPr>
        <w:t>Chapter Outline</w:t>
      </w:r>
    </w:p>
    <w:p w14:paraId="5A5FAFB6" w14:textId="77777777" w:rsidR="000930F0" w:rsidRPr="00F65832" w:rsidRDefault="000930F0">
      <w:pPr>
        <w:tabs>
          <w:tab w:val="left" w:pos="720"/>
        </w:tabs>
        <w:jc w:val="both"/>
        <w:rPr>
          <w:rFonts w:ascii="Arial" w:hAnsi="Arial"/>
          <w:sz w:val="20"/>
        </w:rPr>
      </w:pPr>
    </w:p>
    <w:p w14:paraId="23E4C89D" w14:textId="2960F97F" w:rsidR="000930F0" w:rsidRPr="00A26BB4" w:rsidRDefault="0004188D" w:rsidP="003C704D">
      <w:pPr>
        <w:ind w:left="720" w:hanging="720"/>
        <w:jc w:val="both"/>
        <w:outlineLvl w:val="0"/>
        <w:rPr>
          <w:rFonts w:ascii="Arial" w:hAnsi="Arial"/>
          <w:b/>
        </w:rPr>
      </w:pPr>
      <w:r w:rsidRPr="00A26BB4">
        <w:rPr>
          <w:rFonts w:ascii="Arial" w:hAnsi="Arial"/>
          <w:b/>
        </w:rPr>
        <w:t>I.</w:t>
      </w:r>
      <w:r w:rsidRPr="00A26BB4">
        <w:rPr>
          <w:rFonts w:ascii="Arial" w:hAnsi="Arial"/>
          <w:b/>
        </w:rPr>
        <w:tab/>
        <w:t>Business Activities</w:t>
      </w:r>
    </w:p>
    <w:p w14:paraId="6A89ACFC" w14:textId="65CA65BB" w:rsidR="000930F0" w:rsidRPr="00A26BB4" w:rsidRDefault="0004188D" w:rsidP="0004188D">
      <w:pPr>
        <w:tabs>
          <w:tab w:val="left" w:pos="720"/>
        </w:tabs>
        <w:ind w:left="720" w:hanging="720"/>
        <w:jc w:val="both"/>
        <w:rPr>
          <w:rFonts w:ascii="Arial" w:hAnsi="Arial"/>
          <w:sz w:val="20"/>
        </w:rPr>
      </w:pPr>
      <w:r w:rsidRPr="00A26BB4">
        <w:rPr>
          <w:rFonts w:ascii="Arial" w:hAnsi="Arial"/>
          <w:sz w:val="20"/>
        </w:rPr>
        <w:tab/>
        <w:t>V</w:t>
      </w:r>
      <w:r w:rsidR="000930F0" w:rsidRPr="00A26BB4">
        <w:rPr>
          <w:rFonts w:ascii="Arial" w:hAnsi="Arial"/>
          <w:sz w:val="20"/>
        </w:rPr>
        <w:t xml:space="preserve">arious areas of the law can affect a business decision (such as whether to enter into a contract). </w:t>
      </w:r>
      <w:r w:rsidRPr="00A26BB4">
        <w:rPr>
          <w:rFonts w:ascii="Arial" w:hAnsi="Arial"/>
          <w:sz w:val="20"/>
        </w:rPr>
        <w:t>A</w:t>
      </w:r>
      <w:r w:rsidR="000930F0" w:rsidRPr="00A26BB4">
        <w:rPr>
          <w:rFonts w:ascii="Arial" w:hAnsi="Arial"/>
          <w:sz w:val="20"/>
        </w:rPr>
        <w:t xml:space="preserve"> businessperson should know enough about the law to know when to ask for advice.</w:t>
      </w:r>
    </w:p>
    <w:p w14:paraId="7D0738EB" w14:textId="77777777" w:rsidR="000930F0" w:rsidRPr="00A26BB4" w:rsidRDefault="000930F0">
      <w:pPr>
        <w:jc w:val="both"/>
        <w:rPr>
          <w:rFonts w:ascii="Arial" w:hAnsi="Arial"/>
        </w:rPr>
      </w:pPr>
    </w:p>
    <w:p w14:paraId="191F968B" w14:textId="77777777" w:rsidR="000930F0" w:rsidRPr="00A26BB4" w:rsidRDefault="000930F0" w:rsidP="003C704D">
      <w:pPr>
        <w:ind w:left="720" w:hanging="720"/>
        <w:jc w:val="both"/>
        <w:outlineLvl w:val="0"/>
        <w:rPr>
          <w:rFonts w:ascii="Arial" w:hAnsi="Arial"/>
          <w:b/>
        </w:rPr>
      </w:pPr>
      <w:r w:rsidRPr="00A26BB4">
        <w:rPr>
          <w:rFonts w:ascii="Arial" w:hAnsi="Arial"/>
          <w:b/>
        </w:rPr>
        <w:t>II.</w:t>
      </w:r>
      <w:r w:rsidRPr="00A26BB4">
        <w:rPr>
          <w:rFonts w:ascii="Arial" w:hAnsi="Arial"/>
          <w:b/>
        </w:rPr>
        <w:tab/>
        <w:t>Sources of American Law</w:t>
      </w:r>
    </w:p>
    <w:p w14:paraId="6BDF200B" w14:textId="77777777" w:rsidR="000930F0" w:rsidRPr="00F65832" w:rsidRDefault="000930F0">
      <w:pPr>
        <w:ind w:left="1160" w:hanging="440"/>
        <w:jc w:val="both"/>
        <w:rPr>
          <w:rFonts w:ascii="Arial" w:hAnsi="Arial"/>
          <w:b/>
          <w:smallCaps/>
          <w:sz w:val="16"/>
          <w:szCs w:val="16"/>
        </w:rPr>
      </w:pPr>
    </w:p>
    <w:p w14:paraId="69DD461F" w14:textId="77777777" w:rsidR="000930F0" w:rsidRPr="00A26BB4" w:rsidRDefault="000930F0">
      <w:pPr>
        <w:ind w:left="1160" w:hanging="440"/>
        <w:jc w:val="both"/>
        <w:rPr>
          <w:rFonts w:ascii="Arial" w:hAnsi="Arial"/>
          <w:b/>
          <w:smallCaps/>
          <w:sz w:val="20"/>
        </w:rPr>
      </w:pPr>
      <w:r w:rsidRPr="00A26BB4">
        <w:rPr>
          <w:rFonts w:ascii="Arial" w:hAnsi="Arial"/>
          <w:b/>
          <w:smallCaps/>
          <w:sz w:val="20"/>
        </w:rPr>
        <w:t>A.</w:t>
      </w:r>
      <w:r w:rsidRPr="00A26BB4">
        <w:rPr>
          <w:rFonts w:ascii="Arial" w:hAnsi="Arial"/>
          <w:b/>
          <w:smallCaps/>
          <w:sz w:val="20"/>
        </w:rPr>
        <w:tab/>
        <w:t>Constitutional Law</w:t>
      </w:r>
    </w:p>
    <w:p w14:paraId="68D8047A" w14:textId="77777777" w:rsidR="000930F0" w:rsidRPr="00A26BB4" w:rsidRDefault="000930F0">
      <w:pPr>
        <w:ind w:left="1160" w:hanging="440"/>
        <w:jc w:val="both"/>
        <w:rPr>
          <w:rFonts w:ascii="Arial" w:hAnsi="Arial"/>
          <w:sz w:val="20"/>
        </w:rPr>
      </w:pPr>
      <w:r w:rsidRPr="00A26BB4">
        <w:rPr>
          <w:rFonts w:ascii="Arial" w:hAnsi="Arial"/>
          <w:sz w:val="20"/>
        </w:rPr>
        <w:tab/>
        <w:t>The federal constitution is a general document that distributes power among the branches of the government.  It is the supreme law of the land.  Any law that conflicts with it is invalid.  The states also have constitutions, but the federal constitution prevails if their provisions conflict.</w:t>
      </w:r>
    </w:p>
    <w:p w14:paraId="4230A7C5" w14:textId="77777777" w:rsidR="000930F0" w:rsidRPr="00A26BB4" w:rsidRDefault="000930F0">
      <w:pPr>
        <w:ind w:left="1160" w:hanging="440"/>
        <w:jc w:val="both"/>
        <w:rPr>
          <w:rFonts w:ascii="Arial" w:hAnsi="Arial"/>
          <w:b/>
          <w:smallCaps/>
          <w:sz w:val="20"/>
        </w:rPr>
      </w:pPr>
    </w:p>
    <w:p w14:paraId="5FA0F62C" w14:textId="77777777" w:rsidR="000930F0" w:rsidRPr="00A26BB4" w:rsidRDefault="000930F0" w:rsidP="003C704D">
      <w:pPr>
        <w:ind w:left="1160" w:hanging="440"/>
        <w:jc w:val="both"/>
        <w:outlineLvl w:val="0"/>
        <w:rPr>
          <w:rFonts w:ascii="Arial" w:hAnsi="Arial"/>
          <w:b/>
          <w:smallCaps/>
          <w:sz w:val="20"/>
        </w:rPr>
      </w:pPr>
      <w:r w:rsidRPr="00A26BB4">
        <w:rPr>
          <w:rFonts w:ascii="Arial" w:hAnsi="Arial"/>
          <w:b/>
          <w:smallCaps/>
          <w:sz w:val="20"/>
        </w:rPr>
        <w:t>B.</w:t>
      </w:r>
      <w:r w:rsidRPr="00A26BB4">
        <w:rPr>
          <w:rFonts w:ascii="Arial" w:hAnsi="Arial"/>
          <w:b/>
          <w:smallCaps/>
          <w:sz w:val="20"/>
        </w:rPr>
        <w:tab/>
        <w:t>Statutory Law</w:t>
      </w:r>
    </w:p>
    <w:p w14:paraId="3D10EC5F" w14:textId="77777777" w:rsidR="000930F0" w:rsidRPr="00A26BB4" w:rsidRDefault="000930F0">
      <w:pPr>
        <w:tabs>
          <w:tab w:val="left" w:pos="1440"/>
          <w:tab w:val="left" w:pos="2160"/>
          <w:tab w:val="left" w:pos="2880"/>
        </w:tabs>
        <w:ind w:left="1160" w:hanging="440"/>
        <w:jc w:val="both"/>
        <w:rPr>
          <w:rFonts w:ascii="Arial" w:hAnsi="Arial"/>
          <w:sz w:val="20"/>
        </w:rPr>
      </w:pPr>
      <w:r w:rsidRPr="00A26BB4">
        <w:rPr>
          <w:rFonts w:ascii="Arial" w:hAnsi="Arial"/>
          <w:sz w:val="20"/>
        </w:rPr>
        <w:tab/>
        <w:t>Congress and state legislatures enact statutes, and local legislative bod</w:t>
      </w:r>
      <w:r w:rsidRPr="00A26BB4">
        <w:rPr>
          <w:rFonts w:ascii="Arial" w:hAnsi="Arial"/>
          <w:sz w:val="20"/>
        </w:rPr>
        <w:softHyphen/>
        <w:t>ies enact ordinances.  Much of the work of courts is interpreting what lawmakers meant when a law was enacted and apply</w:t>
      </w:r>
      <w:r w:rsidRPr="00A26BB4">
        <w:rPr>
          <w:rFonts w:ascii="Arial" w:hAnsi="Arial"/>
          <w:sz w:val="20"/>
        </w:rPr>
        <w:softHyphen/>
        <w:t>ing that law to a set of facts (a case).</w:t>
      </w:r>
    </w:p>
    <w:p w14:paraId="4D48D20D" w14:textId="77777777" w:rsidR="000930F0" w:rsidRPr="00A26BB4" w:rsidRDefault="000930F0">
      <w:pPr>
        <w:tabs>
          <w:tab w:val="left" w:pos="1440"/>
          <w:tab w:val="left" w:pos="1620"/>
          <w:tab w:val="left" w:pos="2160"/>
          <w:tab w:val="left" w:pos="2880"/>
        </w:tabs>
        <w:ind w:left="1620" w:hanging="440"/>
        <w:jc w:val="both"/>
        <w:rPr>
          <w:rFonts w:ascii="Arial" w:hAnsi="Arial"/>
          <w:sz w:val="20"/>
        </w:rPr>
      </w:pPr>
    </w:p>
    <w:p w14:paraId="7DAF18E2" w14:textId="77777777" w:rsidR="000930F0" w:rsidRPr="00A26BB4" w:rsidRDefault="000930F0" w:rsidP="003C704D">
      <w:pPr>
        <w:tabs>
          <w:tab w:val="left" w:pos="1890"/>
          <w:tab w:val="left" w:pos="2160"/>
          <w:tab w:val="left" w:pos="2880"/>
        </w:tabs>
        <w:ind w:left="1620" w:hanging="440"/>
        <w:jc w:val="both"/>
        <w:outlineLvl w:val="0"/>
        <w:rPr>
          <w:rFonts w:ascii="Arial" w:hAnsi="Arial"/>
          <w:b/>
          <w:sz w:val="20"/>
        </w:rPr>
      </w:pPr>
      <w:r w:rsidRPr="00A26BB4">
        <w:rPr>
          <w:rFonts w:ascii="Arial" w:hAnsi="Arial"/>
          <w:b/>
          <w:sz w:val="20"/>
        </w:rPr>
        <w:t>1.</w:t>
      </w:r>
      <w:r w:rsidRPr="00A26BB4">
        <w:rPr>
          <w:rFonts w:ascii="Arial" w:hAnsi="Arial"/>
          <w:b/>
          <w:sz w:val="20"/>
        </w:rPr>
        <w:tab/>
        <w:t>Uniform Laws</w:t>
      </w:r>
    </w:p>
    <w:p w14:paraId="415A7FFA" w14:textId="77777777" w:rsidR="000930F0" w:rsidRPr="00A26BB4" w:rsidRDefault="000930F0">
      <w:pPr>
        <w:pStyle w:val="BodyTextIndent"/>
        <w:tabs>
          <w:tab w:val="left" w:pos="1890"/>
        </w:tabs>
        <w:ind w:left="1620"/>
        <w:rPr>
          <w:rFonts w:ascii="Arial" w:hAnsi="Arial"/>
        </w:rPr>
      </w:pPr>
      <w:r w:rsidRPr="00A26BB4">
        <w:rPr>
          <w:rFonts w:ascii="Arial" w:hAnsi="Arial"/>
        </w:rPr>
        <w:t xml:space="preserve"> </w:t>
      </w:r>
      <w:r w:rsidRPr="00A26BB4">
        <w:rPr>
          <w:rFonts w:ascii="Arial" w:hAnsi="Arial"/>
        </w:rPr>
        <w:tab/>
        <w:t>Panels of experts and scholars create uniform laws that any state’s legislature can adopt.</w:t>
      </w:r>
    </w:p>
    <w:p w14:paraId="47EC669F" w14:textId="77777777" w:rsidR="000930F0" w:rsidRPr="00F65832" w:rsidRDefault="000930F0">
      <w:pPr>
        <w:tabs>
          <w:tab w:val="left" w:pos="1440"/>
          <w:tab w:val="left" w:pos="1890"/>
          <w:tab w:val="left" w:pos="2160"/>
          <w:tab w:val="left" w:pos="2880"/>
        </w:tabs>
        <w:ind w:left="1620" w:hanging="440"/>
        <w:jc w:val="both"/>
        <w:rPr>
          <w:rFonts w:ascii="Arial" w:hAnsi="Arial"/>
          <w:sz w:val="16"/>
          <w:szCs w:val="16"/>
        </w:rPr>
      </w:pPr>
    </w:p>
    <w:p w14:paraId="5329C291" w14:textId="77777777" w:rsidR="000930F0" w:rsidRPr="00A26BB4" w:rsidRDefault="000930F0" w:rsidP="003C704D">
      <w:pPr>
        <w:tabs>
          <w:tab w:val="left" w:pos="1890"/>
          <w:tab w:val="left" w:pos="2160"/>
          <w:tab w:val="left" w:pos="2880"/>
        </w:tabs>
        <w:ind w:left="1620" w:hanging="440"/>
        <w:jc w:val="both"/>
        <w:outlineLvl w:val="0"/>
        <w:rPr>
          <w:rFonts w:ascii="Arial" w:hAnsi="Arial"/>
          <w:b/>
          <w:sz w:val="20"/>
        </w:rPr>
      </w:pPr>
      <w:r w:rsidRPr="00A26BB4">
        <w:rPr>
          <w:rFonts w:ascii="Arial" w:hAnsi="Arial"/>
          <w:b/>
          <w:sz w:val="20"/>
        </w:rPr>
        <w:t>2.</w:t>
      </w:r>
      <w:r w:rsidRPr="00A26BB4">
        <w:rPr>
          <w:rFonts w:ascii="Arial" w:hAnsi="Arial"/>
          <w:b/>
          <w:sz w:val="20"/>
        </w:rPr>
        <w:tab/>
        <w:t>The Uniform Commercial Code</w:t>
      </w:r>
    </w:p>
    <w:p w14:paraId="041A2898" w14:textId="77777777" w:rsidR="000930F0" w:rsidRPr="00A26BB4" w:rsidRDefault="000930F0">
      <w:pPr>
        <w:pStyle w:val="BodyTextIndent"/>
        <w:tabs>
          <w:tab w:val="left" w:pos="1890"/>
        </w:tabs>
        <w:ind w:left="1620"/>
        <w:rPr>
          <w:rFonts w:ascii="Arial" w:hAnsi="Arial"/>
        </w:rPr>
      </w:pPr>
      <w:r w:rsidRPr="00A26BB4">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A26BB4" w:rsidRDefault="000930F0">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CB0A54"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A26BB4" w:rsidRDefault="000930F0">
            <w:pPr>
              <w:ind w:left="360" w:right="200"/>
              <w:jc w:val="center"/>
              <w:rPr>
                <w:rFonts w:ascii="Arial" w:hAnsi="Arial"/>
                <w:b/>
                <w:sz w:val="14"/>
              </w:rPr>
            </w:pPr>
          </w:p>
          <w:p w14:paraId="688FAAD0" w14:textId="77777777" w:rsidR="000930F0" w:rsidRPr="00A26BB4" w:rsidRDefault="000930F0">
            <w:pPr>
              <w:ind w:left="360" w:right="200"/>
              <w:jc w:val="center"/>
              <w:rPr>
                <w:rFonts w:ascii="Arial" w:hAnsi="Arial"/>
                <w:b/>
                <w:sz w:val="20"/>
              </w:rPr>
            </w:pPr>
            <w:r w:rsidRPr="00A26BB4">
              <w:rPr>
                <w:rFonts w:ascii="Arial" w:hAnsi="Arial"/>
                <w:b/>
                <w:smallCaps/>
                <w:sz w:val="20"/>
              </w:rPr>
              <w:t>Additional Background—</w:t>
            </w:r>
          </w:p>
        </w:tc>
      </w:tr>
      <w:tr w:rsidR="000930F0" w:rsidRPr="00F65832" w14:paraId="4C3F3917" w14:textId="77777777">
        <w:tc>
          <w:tcPr>
            <w:tcW w:w="10440" w:type="dxa"/>
            <w:tcBorders>
              <w:left w:val="single" w:sz="12" w:space="0" w:color="auto"/>
              <w:right w:val="single" w:sz="12" w:space="0" w:color="auto"/>
            </w:tcBorders>
          </w:tcPr>
          <w:p w14:paraId="0725B28B" w14:textId="77777777" w:rsidR="000930F0" w:rsidRPr="00F65832" w:rsidRDefault="000930F0">
            <w:pPr>
              <w:ind w:left="360" w:right="200"/>
              <w:jc w:val="center"/>
              <w:rPr>
                <w:rFonts w:ascii="Arial" w:hAnsi="Arial"/>
                <w:sz w:val="16"/>
                <w:szCs w:val="16"/>
              </w:rPr>
            </w:pPr>
          </w:p>
        </w:tc>
      </w:tr>
      <w:tr w:rsidR="000930F0" w:rsidRPr="00CB0A54" w14:paraId="480080BA" w14:textId="77777777">
        <w:tc>
          <w:tcPr>
            <w:tcW w:w="10440" w:type="dxa"/>
            <w:tcBorders>
              <w:left w:val="single" w:sz="12" w:space="0" w:color="auto"/>
              <w:right w:val="single" w:sz="12" w:space="0" w:color="auto"/>
            </w:tcBorders>
          </w:tcPr>
          <w:p w14:paraId="307E02D8" w14:textId="77777777" w:rsidR="000930F0" w:rsidRPr="00A26BB4" w:rsidRDefault="000930F0">
            <w:pPr>
              <w:ind w:left="360" w:right="200"/>
              <w:jc w:val="center"/>
              <w:rPr>
                <w:rFonts w:ascii="Arial" w:hAnsi="Arial"/>
                <w:b/>
              </w:rPr>
            </w:pPr>
            <w:r w:rsidRPr="00A26BB4">
              <w:rPr>
                <w:rFonts w:ascii="Arial" w:hAnsi="Arial"/>
                <w:b/>
              </w:rPr>
              <w:t>National Conference of Commissioners on Uniform State Laws,</w:t>
            </w:r>
          </w:p>
          <w:p w14:paraId="6D3FE9FD" w14:textId="77777777" w:rsidR="000930F0" w:rsidRPr="00A26BB4" w:rsidRDefault="000930F0">
            <w:pPr>
              <w:ind w:left="360" w:right="200"/>
              <w:jc w:val="center"/>
              <w:rPr>
                <w:rFonts w:ascii="Arial" w:hAnsi="Arial"/>
                <w:sz w:val="14"/>
              </w:rPr>
            </w:pPr>
            <w:r w:rsidRPr="00A26BB4">
              <w:rPr>
                <w:rFonts w:ascii="Arial" w:hAnsi="Arial"/>
                <w:b/>
              </w:rPr>
              <w:t>Co-sponsor of the Uniform Commercial Code</w:t>
            </w:r>
          </w:p>
        </w:tc>
      </w:tr>
      <w:tr w:rsidR="000930F0" w:rsidRPr="00F65832" w14:paraId="6AC3C881" w14:textId="77777777">
        <w:tc>
          <w:tcPr>
            <w:tcW w:w="10440" w:type="dxa"/>
            <w:tcBorders>
              <w:left w:val="single" w:sz="12" w:space="0" w:color="auto"/>
              <w:right w:val="single" w:sz="12" w:space="0" w:color="auto"/>
            </w:tcBorders>
          </w:tcPr>
          <w:p w14:paraId="5657361D" w14:textId="77777777" w:rsidR="000930F0" w:rsidRPr="00F65832" w:rsidRDefault="000930F0">
            <w:pPr>
              <w:pStyle w:val="Boxtext"/>
              <w:spacing w:line="240" w:lineRule="auto"/>
              <w:rPr>
                <w:rFonts w:ascii="Arial" w:hAnsi="Arial"/>
                <w:sz w:val="16"/>
                <w:szCs w:val="16"/>
              </w:rPr>
            </w:pPr>
          </w:p>
        </w:tc>
      </w:tr>
      <w:tr w:rsidR="000930F0" w:rsidRPr="00CB0A54" w14:paraId="572899BA" w14:textId="77777777">
        <w:tc>
          <w:tcPr>
            <w:tcW w:w="10440" w:type="dxa"/>
            <w:tcBorders>
              <w:left w:val="single" w:sz="12" w:space="0" w:color="auto"/>
              <w:right w:val="single" w:sz="12" w:space="0" w:color="auto"/>
            </w:tcBorders>
          </w:tcPr>
          <w:p w14:paraId="73EFF220" w14:textId="77777777" w:rsidR="000930F0" w:rsidRPr="00A26BB4" w:rsidRDefault="000930F0">
            <w:pPr>
              <w:ind w:left="360" w:right="200"/>
              <w:jc w:val="both"/>
              <w:rPr>
                <w:rFonts w:ascii="Arial" w:hAnsi="Arial"/>
                <w:sz w:val="20"/>
              </w:rPr>
            </w:pPr>
            <w:r w:rsidRPr="00CB0A54">
              <w:rPr>
                <w:sz w:val="20"/>
              </w:rPr>
              <w:tab/>
            </w:r>
            <w:r w:rsidRPr="00A26BB4">
              <w:rPr>
                <w:rFonts w:ascii="Arial" w:hAnsi="Arial"/>
                <w:sz w:val="20"/>
              </w:rPr>
              <w:t xml:space="preserve">As explained in the text, the Uniform Commercial Code (UCC) is an ambitious codification of commercial common law principles.  The UCC has been the most widely adopted, and thus the most successful, of the many uniform and model acts that have been drafted.  The </w:t>
            </w:r>
            <w:r w:rsidRPr="00A26BB4">
              <w:rPr>
                <w:rFonts w:ascii="Arial" w:hAnsi="Arial"/>
                <w:b/>
                <w:sz w:val="20"/>
              </w:rPr>
              <w:t xml:space="preserve">National Conference of Commissioners on Uniform State Laws </w:t>
            </w:r>
            <w:r w:rsidRPr="00A26BB4">
              <w:rPr>
                <w:rFonts w:ascii="Arial" w:hAnsi="Arial"/>
                <w:sz w:val="20"/>
              </w:rPr>
              <w:t>is responsible for many of these acts.  The National Conference of Commissioners on Uniform State Laws is an organization of state commissioners ap</w:t>
            </w:r>
            <w:r w:rsidRPr="00A26BB4">
              <w:rPr>
                <w:rFonts w:ascii="Arial" w:hAnsi="Arial"/>
                <w:sz w:val="20"/>
              </w:rPr>
              <w:softHyphen/>
              <w:t>pointed by the governor of each state, the District of Columbia, and Puerto Rico.  Their goal is to pro</w:t>
            </w:r>
            <w:r w:rsidRPr="00A26BB4">
              <w:rPr>
                <w:rFonts w:ascii="Arial" w:hAnsi="Arial"/>
                <w:sz w:val="20"/>
              </w:rPr>
              <w:softHyphen/>
              <w:t>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 drafts of pro</w:t>
            </w:r>
            <w:r w:rsidRPr="00A26BB4">
              <w:rPr>
                <w:rFonts w:ascii="Arial" w:hAnsi="Arial"/>
                <w:sz w:val="20"/>
              </w:rPr>
              <w:softHyphen/>
              <w:t>posed legislation.  The American Law Institute works with the National Conference of Commissioners on Uniform State Laws on some of the uniform state laws.</w:t>
            </w:r>
          </w:p>
        </w:tc>
      </w:tr>
      <w:tr w:rsidR="000930F0" w:rsidRPr="00F65832"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F65832" w:rsidRDefault="000930F0">
            <w:pPr>
              <w:ind w:left="360" w:right="200"/>
              <w:jc w:val="both"/>
              <w:rPr>
                <w:rFonts w:ascii="Arial" w:hAnsi="Arial"/>
                <w:sz w:val="16"/>
                <w:szCs w:val="16"/>
              </w:rPr>
            </w:pPr>
          </w:p>
        </w:tc>
      </w:tr>
    </w:tbl>
    <w:p w14:paraId="50F8ECB4" w14:textId="77777777" w:rsidR="000930F0" w:rsidRPr="00A26BB4" w:rsidRDefault="000930F0">
      <w:pPr>
        <w:jc w:val="both"/>
        <w:rPr>
          <w:rFonts w:ascii="Arial" w:hAnsi="Arial"/>
          <w:sz w:val="20"/>
        </w:rPr>
      </w:pPr>
    </w:p>
    <w:p w14:paraId="789D9166" w14:textId="77777777" w:rsidR="000930F0" w:rsidRPr="00A26BB4" w:rsidRDefault="000930F0" w:rsidP="003C704D">
      <w:pPr>
        <w:ind w:left="1160" w:hanging="440"/>
        <w:jc w:val="both"/>
        <w:outlineLvl w:val="0"/>
        <w:rPr>
          <w:rFonts w:ascii="Arial" w:hAnsi="Arial"/>
          <w:b/>
          <w:smallCaps/>
          <w:sz w:val="20"/>
        </w:rPr>
      </w:pPr>
      <w:r w:rsidRPr="00A26BB4">
        <w:rPr>
          <w:rFonts w:ascii="Arial" w:hAnsi="Arial"/>
          <w:b/>
          <w:smallCaps/>
          <w:sz w:val="20"/>
        </w:rPr>
        <w:t>C.</w:t>
      </w:r>
      <w:r w:rsidRPr="00A26BB4">
        <w:rPr>
          <w:rFonts w:ascii="Arial" w:hAnsi="Arial"/>
          <w:b/>
          <w:smallCaps/>
          <w:sz w:val="20"/>
        </w:rPr>
        <w:tab/>
        <w:t>Administrative Law</w:t>
      </w:r>
    </w:p>
    <w:p w14:paraId="4FDFF85B" w14:textId="6994BBBC" w:rsidR="000930F0" w:rsidRPr="00A26BB4" w:rsidRDefault="000930F0">
      <w:pPr>
        <w:pStyle w:val="BodyTextIndent"/>
        <w:rPr>
          <w:rFonts w:ascii="Arial" w:hAnsi="Arial"/>
        </w:rPr>
      </w:pPr>
      <w:r w:rsidRPr="00A26BB4">
        <w:rPr>
          <w:rFonts w:ascii="Arial" w:hAnsi="Arial"/>
        </w:rPr>
        <w:tab/>
        <w:t>Administrative law consists of the rules, orders, and decisi</w:t>
      </w:r>
      <w:r w:rsidR="0096135A" w:rsidRPr="00A26BB4">
        <w:rPr>
          <w:rFonts w:ascii="Arial" w:hAnsi="Arial"/>
        </w:rPr>
        <w:t>ons of administrative agencies.</w:t>
      </w:r>
    </w:p>
    <w:p w14:paraId="5E47901A" w14:textId="77777777" w:rsidR="000930F0" w:rsidRPr="00F65832" w:rsidRDefault="000930F0">
      <w:pPr>
        <w:tabs>
          <w:tab w:val="left" w:pos="1440"/>
          <w:tab w:val="left" w:pos="1620"/>
          <w:tab w:val="left" w:pos="2160"/>
          <w:tab w:val="left" w:pos="2880"/>
        </w:tabs>
        <w:ind w:left="1620" w:hanging="440"/>
        <w:jc w:val="both"/>
        <w:rPr>
          <w:rFonts w:ascii="Arial" w:hAnsi="Arial"/>
          <w:sz w:val="16"/>
          <w:szCs w:val="16"/>
        </w:rPr>
      </w:pPr>
    </w:p>
    <w:p w14:paraId="4DAE8870" w14:textId="77777777" w:rsidR="000930F0" w:rsidRPr="00A26BB4" w:rsidRDefault="000930F0" w:rsidP="003C704D">
      <w:pPr>
        <w:ind w:left="1160" w:hanging="440"/>
        <w:jc w:val="both"/>
        <w:outlineLvl w:val="0"/>
        <w:rPr>
          <w:rFonts w:ascii="Arial" w:hAnsi="Arial"/>
          <w:b/>
          <w:smallCaps/>
          <w:sz w:val="20"/>
        </w:rPr>
      </w:pPr>
      <w:r w:rsidRPr="00A26BB4">
        <w:rPr>
          <w:rFonts w:ascii="Arial" w:hAnsi="Arial"/>
          <w:b/>
          <w:smallCaps/>
          <w:sz w:val="20"/>
        </w:rPr>
        <w:t>D.</w:t>
      </w:r>
      <w:r w:rsidRPr="00A26BB4">
        <w:rPr>
          <w:rFonts w:ascii="Arial" w:hAnsi="Arial"/>
          <w:b/>
          <w:smallCaps/>
          <w:sz w:val="20"/>
        </w:rPr>
        <w:tab/>
        <w:t>Case Law and Common Law Doctrines</w:t>
      </w:r>
    </w:p>
    <w:p w14:paraId="3BB50AAD" w14:textId="77777777" w:rsidR="000930F0" w:rsidRPr="00A26BB4" w:rsidRDefault="000930F0">
      <w:pPr>
        <w:tabs>
          <w:tab w:val="left" w:pos="440"/>
        </w:tabs>
        <w:ind w:left="1160"/>
        <w:jc w:val="both"/>
        <w:rPr>
          <w:rFonts w:ascii="Arial" w:hAnsi="Arial"/>
          <w:b/>
          <w:sz w:val="20"/>
        </w:rPr>
      </w:pPr>
      <w:r w:rsidRPr="00A26BB4">
        <w:rPr>
          <w:rFonts w:ascii="Arial" w:hAnsi="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1AD0274C" w14:textId="77777777" w:rsidR="000930F0" w:rsidRPr="00F65832" w:rsidRDefault="000930F0">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A26BB4" w:rsidRDefault="000930F0">
            <w:pPr>
              <w:ind w:left="360" w:right="200"/>
              <w:jc w:val="both"/>
              <w:rPr>
                <w:rFonts w:ascii="Arial" w:hAnsi="Arial"/>
                <w:sz w:val="14"/>
              </w:rPr>
            </w:pPr>
          </w:p>
          <w:p w14:paraId="5D090E68" w14:textId="77777777" w:rsidR="000930F0" w:rsidRPr="00A26BB4" w:rsidRDefault="000930F0">
            <w:pPr>
              <w:ind w:left="360" w:right="200"/>
              <w:jc w:val="center"/>
              <w:rPr>
                <w:rFonts w:ascii="Arial" w:hAnsi="Arial"/>
                <w:b/>
                <w:smallCaps/>
                <w:sz w:val="20"/>
              </w:rPr>
            </w:pPr>
            <w:r w:rsidRPr="00A26BB4">
              <w:rPr>
                <w:rFonts w:ascii="Arial" w:hAnsi="Arial"/>
                <w:b/>
                <w:smallCaps/>
                <w:sz w:val="20"/>
              </w:rPr>
              <w:t>Additional Background—</w:t>
            </w:r>
          </w:p>
          <w:p w14:paraId="3F7AA145" w14:textId="77777777" w:rsidR="000930F0" w:rsidRPr="00A26BB4" w:rsidRDefault="000930F0">
            <w:pPr>
              <w:ind w:left="360" w:right="200"/>
              <w:jc w:val="both"/>
              <w:rPr>
                <w:rFonts w:ascii="Arial" w:hAnsi="Arial"/>
                <w:b/>
                <w:sz w:val="16"/>
              </w:rPr>
            </w:pPr>
          </w:p>
          <w:p w14:paraId="5E89A6B6" w14:textId="77777777" w:rsidR="000930F0" w:rsidRPr="00A26BB4" w:rsidRDefault="000930F0">
            <w:pPr>
              <w:pStyle w:val="CaseTitle"/>
              <w:spacing w:line="240" w:lineRule="auto"/>
              <w:rPr>
                <w:rFonts w:ascii="Arial" w:hAnsi="Arial"/>
                <w:sz w:val="20"/>
              </w:rPr>
            </w:pPr>
            <w:r w:rsidRPr="00A26BB4">
              <w:rPr>
                <w:rFonts w:ascii="Arial" w:hAnsi="Arial"/>
              </w:rPr>
              <w:t>Restatement (Second) of Contracts</w:t>
            </w:r>
          </w:p>
        </w:tc>
      </w:tr>
      <w:tr w:rsidR="000930F0" w:rsidRPr="005E0586" w14:paraId="3854CDAB" w14:textId="77777777">
        <w:tc>
          <w:tcPr>
            <w:tcW w:w="10440" w:type="dxa"/>
            <w:tcBorders>
              <w:left w:val="single" w:sz="12" w:space="0" w:color="auto"/>
              <w:right w:val="single" w:sz="12" w:space="0" w:color="auto"/>
            </w:tcBorders>
          </w:tcPr>
          <w:p w14:paraId="2302AA87" w14:textId="77777777" w:rsidR="000930F0" w:rsidRPr="00A26BB4" w:rsidRDefault="000930F0">
            <w:pPr>
              <w:ind w:left="360" w:right="200"/>
              <w:jc w:val="both"/>
              <w:rPr>
                <w:rFonts w:ascii="Arial" w:hAnsi="Arial"/>
                <w:sz w:val="16"/>
              </w:rPr>
            </w:pPr>
          </w:p>
        </w:tc>
      </w:tr>
      <w:tr w:rsidR="000930F0" w:rsidRPr="005E0586" w14:paraId="73DF3DC4" w14:textId="77777777">
        <w:tc>
          <w:tcPr>
            <w:tcW w:w="10440" w:type="dxa"/>
            <w:tcBorders>
              <w:left w:val="single" w:sz="12" w:space="0" w:color="auto"/>
              <w:right w:val="single" w:sz="12" w:space="0" w:color="auto"/>
            </w:tcBorders>
          </w:tcPr>
          <w:p w14:paraId="2862DDAF" w14:textId="77777777" w:rsidR="000930F0" w:rsidRPr="00A26BB4" w:rsidRDefault="000930F0">
            <w:pPr>
              <w:ind w:left="360" w:right="200"/>
              <w:jc w:val="both"/>
              <w:rPr>
                <w:rFonts w:ascii="Arial" w:hAnsi="Arial"/>
                <w:sz w:val="20"/>
              </w:rPr>
            </w:pPr>
            <w:r w:rsidRPr="00A26BB4">
              <w:rPr>
                <w:rFonts w:ascii="Arial" w:hAnsi="Arial"/>
                <w:sz w:val="20"/>
              </w:rPr>
              <w:tab/>
              <w:t xml:space="preserve">The American Law Institute (ALI), a group of American legal scholars, is responsible for the </w:t>
            </w:r>
            <w:r w:rsidRPr="00A26BB4">
              <w:rPr>
                <w:rFonts w:ascii="Arial" w:hAnsi="Arial"/>
                <w:i/>
                <w:sz w:val="20"/>
              </w:rPr>
              <w:t>Restatements</w:t>
            </w:r>
            <w:r w:rsidRPr="00A26BB4">
              <w:rPr>
                <w:rFonts w:ascii="Arial" w:hAnsi="Arial"/>
                <w:sz w:val="20"/>
              </w:rPr>
              <w:t>.  These scholars also work with the National Conference of Commissioners on Uniform State Laws on some of the uniform state laws.  Members include law ed</w:t>
            </w:r>
            <w:r w:rsidRPr="00A26BB4">
              <w:rPr>
                <w:rFonts w:ascii="Arial" w:hAnsi="Arial"/>
                <w:sz w:val="20"/>
              </w:rPr>
              <w:softHyphen/>
              <w:t>ucators, judges, and attor</w:t>
            </w:r>
            <w:r w:rsidRPr="00A26BB4">
              <w:rPr>
                <w:rFonts w:ascii="Arial" w:hAnsi="Arial"/>
                <w:sz w:val="20"/>
              </w:rPr>
              <w:softHyphen/>
              <w:t>neys.  Their goal is to promote uniformity in state law to encourage the fair administration of jus</w:t>
            </w:r>
            <w:r w:rsidRPr="00A26BB4">
              <w:rPr>
                <w:rFonts w:ascii="Arial" w:hAnsi="Arial"/>
                <w:sz w:val="20"/>
              </w:rPr>
              <w:softHyphen/>
              <w:t xml:space="preserve">tice. </w:t>
            </w:r>
          </w:p>
        </w:tc>
      </w:tr>
      <w:tr w:rsidR="000930F0" w:rsidRPr="005E0586" w14:paraId="0E0530E6" w14:textId="77777777">
        <w:tc>
          <w:tcPr>
            <w:tcW w:w="10440" w:type="dxa"/>
            <w:tcBorders>
              <w:left w:val="single" w:sz="12" w:space="0" w:color="auto"/>
              <w:right w:val="single" w:sz="12" w:space="0" w:color="auto"/>
            </w:tcBorders>
          </w:tcPr>
          <w:p w14:paraId="56517513" w14:textId="77777777" w:rsidR="000930F0" w:rsidRPr="00A26BB4" w:rsidRDefault="000930F0">
            <w:pPr>
              <w:ind w:left="360" w:right="200"/>
              <w:jc w:val="both"/>
              <w:rPr>
                <w:rFonts w:ascii="Arial" w:hAnsi="Arial"/>
                <w:sz w:val="16"/>
              </w:rPr>
            </w:pPr>
          </w:p>
        </w:tc>
      </w:tr>
      <w:tr w:rsidR="000930F0" w:rsidRPr="005E0586" w14:paraId="216BBB36" w14:textId="77777777">
        <w:tc>
          <w:tcPr>
            <w:tcW w:w="10440" w:type="dxa"/>
            <w:tcBorders>
              <w:left w:val="single" w:sz="12" w:space="0" w:color="auto"/>
              <w:right w:val="single" w:sz="12" w:space="0" w:color="auto"/>
            </w:tcBorders>
          </w:tcPr>
          <w:p w14:paraId="7831969B" w14:textId="77777777" w:rsidR="000930F0" w:rsidRPr="00A26BB4" w:rsidRDefault="000930F0">
            <w:pPr>
              <w:ind w:left="360" w:right="200"/>
              <w:jc w:val="both"/>
              <w:rPr>
                <w:rFonts w:ascii="Arial" w:hAnsi="Arial"/>
                <w:sz w:val="20"/>
              </w:rPr>
            </w:pPr>
            <w:r w:rsidRPr="00A26BB4">
              <w:rPr>
                <w:rFonts w:ascii="Arial" w:hAnsi="Arial"/>
                <w:sz w:val="20"/>
              </w:rPr>
              <w:tab/>
              <w:t xml:space="preserve">The ALI publishes summaries of common law rules on selected topics.  Intended to clarify the rules, the summaries are published as the </w:t>
            </w:r>
            <w:r w:rsidRPr="00A26BB4">
              <w:rPr>
                <w:rFonts w:ascii="Arial" w:hAnsi="Arial"/>
                <w:i/>
                <w:sz w:val="20"/>
              </w:rPr>
              <w:t>Restatements</w:t>
            </w:r>
            <w:r w:rsidRPr="00A26BB4">
              <w:rPr>
                <w:rFonts w:ascii="Arial" w:hAnsi="Arial"/>
                <w:sz w:val="20"/>
              </w:rPr>
              <w:t xml:space="preserve">.  Each </w:t>
            </w:r>
            <w:r w:rsidRPr="00A26BB4">
              <w:rPr>
                <w:rFonts w:ascii="Arial" w:hAnsi="Arial"/>
                <w:i/>
                <w:sz w:val="20"/>
              </w:rPr>
              <w:t>Restatement</w:t>
            </w:r>
            <w:r w:rsidRPr="00A26BB4">
              <w:rPr>
                <w:rFonts w:ascii="Arial" w:hAnsi="Arial"/>
                <w:sz w:val="20"/>
              </w:rPr>
              <w:t xml:space="preserve"> is further divided into chapters and sections.  Accompanying the sections are explanatory comments, ex</w:t>
            </w:r>
            <w:r w:rsidRPr="00A26BB4">
              <w:rPr>
                <w:rFonts w:ascii="Arial" w:hAnsi="Arial"/>
                <w:sz w:val="20"/>
              </w:rPr>
              <w:softHyphen/>
              <w:t xml:space="preserve">amples illustrating the principles, relevant case citations, and other materials.  The following is </w:t>
            </w:r>
            <w:r w:rsidRPr="00A26BB4">
              <w:rPr>
                <w:rFonts w:ascii="Arial" w:hAnsi="Arial"/>
                <w:b/>
                <w:i/>
                <w:sz w:val="20"/>
              </w:rPr>
              <w:t>Restatement (Second) of Contracts</w:t>
            </w:r>
            <w:r w:rsidRPr="00A26BB4">
              <w:rPr>
                <w:rFonts w:ascii="Arial" w:hAnsi="Arial"/>
                <w:sz w:val="20"/>
              </w:rPr>
              <w:t xml:space="preserve">, Section 1 (that is, Section 1 of the second edition of the </w:t>
            </w:r>
            <w:r w:rsidRPr="00A26BB4">
              <w:rPr>
                <w:rFonts w:ascii="Arial" w:hAnsi="Arial"/>
                <w:i/>
                <w:sz w:val="20"/>
              </w:rPr>
              <w:t>Restatement of Contracts</w:t>
            </w:r>
            <w:r w:rsidRPr="00A26BB4">
              <w:rPr>
                <w:rFonts w:ascii="Arial" w:hAnsi="Arial"/>
                <w:sz w:val="20"/>
              </w:rPr>
              <w:t>) with excerpts from the Introductory Note to Chapter 1 and Comments ac</w:t>
            </w:r>
            <w:r w:rsidRPr="00A26BB4">
              <w:rPr>
                <w:rFonts w:ascii="Arial" w:hAnsi="Arial"/>
                <w:sz w:val="20"/>
              </w:rPr>
              <w:softHyphen/>
              <w:t>companying the section.</w:t>
            </w:r>
          </w:p>
        </w:tc>
      </w:tr>
      <w:tr w:rsidR="000930F0" w:rsidRPr="005E0586" w14:paraId="5547E6AA" w14:textId="77777777">
        <w:tc>
          <w:tcPr>
            <w:tcW w:w="10440" w:type="dxa"/>
            <w:tcBorders>
              <w:left w:val="single" w:sz="12" w:space="0" w:color="auto"/>
              <w:right w:val="single" w:sz="12" w:space="0" w:color="auto"/>
            </w:tcBorders>
          </w:tcPr>
          <w:p w14:paraId="3CF9C6AE" w14:textId="77777777" w:rsidR="000930F0" w:rsidRPr="00A26BB4" w:rsidRDefault="000930F0">
            <w:pPr>
              <w:ind w:left="360" w:right="200"/>
              <w:jc w:val="both"/>
              <w:rPr>
                <w:rFonts w:ascii="Arial" w:hAnsi="Arial"/>
                <w:sz w:val="16"/>
              </w:rPr>
            </w:pPr>
          </w:p>
        </w:tc>
      </w:tr>
      <w:tr w:rsidR="000930F0" w:rsidRPr="005E0586" w14:paraId="4C4D4022" w14:textId="77777777">
        <w:tc>
          <w:tcPr>
            <w:tcW w:w="10440" w:type="dxa"/>
            <w:tcBorders>
              <w:left w:val="single" w:sz="12" w:space="0" w:color="auto"/>
              <w:right w:val="single" w:sz="12" w:space="0" w:color="auto"/>
            </w:tcBorders>
          </w:tcPr>
          <w:p w14:paraId="4268DF59" w14:textId="77777777" w:rsidR="000930F0" w:rsidRPr="00A26BB4" w:rsidRDefault="000930F0">
            <w:pPr>
              <w:ind w:left="360" w:right="200"/>
              <w:jc w:val="center"/>
              <w:rPr>
                <w:rFonts w:ascii="Arial" w:hAnsi="Arial"/>
                <w:b/>
                <w:sz w:val="20"/>
              </w:rPr>
            </w:pPr>
            <w:r w:rsidRPr="00A26BB4">
              <w:rPr>
                <w:rFonts w:ascii="Arial" w:hAnsi="Arial"/>
                <w:b/>
                <w:sz w:val="20"/>
              </w:rPr>
              <w:t>Chapter 1</w:t>
            </w:r>
          </w:p>
        </w:tc>
      </w:tr>
      <w:tr w:rsidR="000930F0" w:rsidRPr="005E0586" w14:paraId="4CA2C581" w14:textId="77777777">
        <w:tc>
          <w:tcPr>
            <w:tcW w:w="10440" w:type="dxa"/>
            <w:tcBorders>
              <w:left w:val="single" w:sz="12" w:space="0" w:color="auto"/>
              <w:right w:val="single" w:sz="12" w:space="0" w:color="auto"/>
            </w:tcBorders>
          </w:tcPr>
          <w:p w14:paraId="4AA23A48" w14:textId="77777777" w:rsidR="000930F0" w:rsidRPr="00A26BB4" w:rsidRDefault="000930F0">
            <w:pPr>
              <w:ind w:left="360" w:right="200"/>
              <w:jc w:val="center"/>
              <w:rPr>
                <w:rFonts w:ascii="Arial" w:hAnsi="Arial"/>
                <w:b/>
                <w:sz w:val="20"/>
              </w:rPr>
            </w:pPr>
            <w:r w:rsidRPr="00A26BB4">
              <w:rPr>
                <w:rFonts w:ascii="Arial" w:hAnsi="Arial"/>
                <w:b/>
                <w:sz w:val="20"/>
              </w:rPr>
              <w:t>MEANING OF TERMS</w:t>
            </w:r>
          </w:p>
        </w:tc>
      </w:tr>
      <w:tr w:rsidR="000930F0" w:rsidRPr="005E0586" w14:paraId="11235476" w14:textId="77777777">
        <w:tc>
          <w:tcPr>
            <w:tcW w:w="10440" w:type="dxa"/>
            <w:tcBorders>
              <w:left w:val="single" w:sz="12" w:space="0" w:color="auto"/>
              <w:right w:val="single" w:sz="12" w:space="0" w:color="auto"/>
            </w:tcBorders>
          </w:tcPr>
          <w:p w14:paraId="1B7FCE8A" w14:textId="77777777" w:rsidR="000930F0" w:rsidRPr="00A26BB4" w:rsidRDefault="000930F0">
            <w:pPr>
              <w:ind w:left="360" w:right="200"/>
              <w:jc w:val="both"/>
              <w:rPr>
                <w:rFonts w:ascii="Arial" w:hAnsi="Arial"/>
                <w:sz w:val="16"/>
              </w:rPr>
            </w:pPr>
          </w:p>
        </w:tc>
      </w:tr>
      <w:tr w:rsidR="000930F0" w:rsidRPr="005E0586" w14:paraId="2BD2A244" w14:textId="77777777">
        <w:tc>
          <w:tcPr>
            <w:tcW w:w="10440" w:type="dxa"/>
            <w:tcBorders>
              <w:left w:val="single" w:sz="12" w:space="0" w:color="auto"/>
              <w:right w:val="single" w:sz="12" w:space="0" w:color="auto"/>
            </w:tcBorders>
          </w:tcPr>
          <w:p w14:paraId="136BDB8E" w14:textId="77777777" w:rsidR="000930F0" w:rsidRPr="00A26BB4" w:rsidRDefault="000930F0">
            <w:pPr>
              <w:ind w:left="360" w:right="200"/>
              <w:jc w:val="both"/>
              <w:rPr>
                <w:rFonts w:ascii="Arial" w:hAnsi="Arial"/>
                <w:sz w:val="16"/>
              </w:rPr>
            </w:pPr>
            <w:r w:rsidRPr="00A26BB4">
              <w:rPr>
                <w:rFonts w:ascii="Arial" w:hAnsi="Arial"/>
                <w:sz w:val="20"/>
              </w:rPr>
              <w:t>*  *  *  *</w:t>
            </w:r>
          </w:p>
        </w:tc>
      </w:tr>
      <w:tr w:rsidR="000930F0" w:rsidRPr="005E0586" w14:paraId="22D85E1F" w14:textId="77777777">
        <w:tc>
          <w:tcPr>
            <w:tcW w:w="10440" w:type="dxa"/>
            <w:tcBorders>
              <w:left w:val="single" w:sz="12" w:space="0" w:color="auto"/>
              <w:right w:val="single" w:sz="12" w:space="0" w:color="auto"/>
            </w:tcBorders>
          </w:tcPr>
          <w:p w14:paraId="4AA7CFB6" w14:textId="77777777" w:rsidR="000930F0" w:rsidRPr="00A26BB4" w:rsidRDefault="000930F0">
            <w:pPr>
              <w:ind w:left="360" w:right="200"/>
              <w:jc w:val="both"/>
              <w:rPr>
                <w:rFonts w:ascii="Arial" w:hAnsi="Arial"/>
                <w:sz w:val="16"/>
              </w:rPr>
            </w:pPr>
          </w:p>
        </w:tc>
      </w:tr>
      <w:tr w:rsidR="000930F0" w:rsidRPr="005E0586" w14:paraId="43B331F2" w14:textId="77777777">
        <w:tc>
          <w:tcPr>
            <w:tcW w:w="10440" w:type="dxa"/>
            <w:tcBorders>
              <w:left w:val="single" w:sz="12" w:space="0" w:color="auto"/>
              <w:right w:val="single" w:sz="12" w:space="0" w:color="auto"/>
            </w:tcBorders>
          </w:tcPr>
          <w:p w14:paraId="619F9F68" w14:textId="77777777" w:rsidR="000930F0" w:rsidRPr="00A26BB4" w:rsidRDefault="000930F0">
            <w:pPr>
              <w:ind w:left="360" w:right="200"/>
              <w:jc w:val="both"/>
              <w:rPr>
                <w:rFonts w:ascii="Arial" w:hAnsi="Arial"/>
                <w:sz w:val="14"/>
              </w:rPr>
            </w:pPr>
            <w:r w:rsidRPr="00A26BB4">
              <w:rPr>
                <w:rFonts w:ascii="Arial" w:hAnsi="Arial"/>
                <w:sz w:val="20"/>
              </w:rPr>
              <w:tab/>
              <w:t xml:space="preserve">Introductory Note: A persistent source of difficulty in the law of contracts is the fact that words often have different meanings to the speaker and to the hearer.  Most words are commonly used in more than one sense, and the words used in this </w:t>
            </w:r>
            <w:r w:rsidRPr="00A26BB4">
              <w:rPr>
                <w:rFonts w:ascii="Arial" w:hAnsi="Arial"/>
                <w:i/>
                <w:sz w:val="20"/>
              </w:rPr>
              <w:t>Restatement</w:t>
            </w:r>
            <w:r w:rsidRPr="00A26BB4">
              <w:rPr>
                <w:rFonts w:ascii="Arial" w:hAnsi="Arial"/>
                <w:sz w:val="20"/>
              </w:rPr>
              <w:t xml:space="preserve"> are no exception.  It is arguable that the diffi</w:t>
            </w:r>
            <w:r w:rsidRPr="00A26BB4">
              <w:rPr>
                <w:rFonts w:ascii="Arial" w:hAnsi="Arial"/>
                <w:sz w:val="20"/>
              </w:rPr>
              <w:softHyphen/>
              <w:t>culty is increased rather than diminished by an attempt to give a word a single definition and to use it only as defined.  But where usage varies widely, definition makes it possible to avoid circum</w:t>
            </w:r>
            <w:r w:rsidRPr="00A26BB4">
              <w:rPr>
                <w:rFonts w:ascii="Arial" w:hAnsi="Arial"/>
                <w:sz w:val="20"/>
              </w:rPr>
              <w:softHyphen/>
              <w:t>locu</w:t>
            </w:r>
            <w:r w:rsidRPr="00A26BB4">
              <w:rPr>
                <w:rFonts w:ascii="Arial" w:hAnsi="Arial"/>
                <w:sz w:val="20"/>
              </w:rPr>
              <w:softHyphen/>
              <w:t>tion in the statement of rules and to hold ambiguity to a minimum.</w:t>
            </w:r>
          </w:p>
        </w:tc>
      </w:tr>
      <w:tr w:rsidR="000930F0" w:rsidRPr="005E0586" w14:paraId="490DF5B3" w14:textId="77777777">
        <w:tc>
          <w:tcPr>
            <w:tcW w:w="10440" w:type="dxa"/>
            <w:tcBorders>
              <w:left w:val="single" w:sz="12" w:space="0" w:color="auto"/>
              <w:right w:val="single" w:sz="12" w:space="0" w:color="auto"/>
            </w:tcBorders>
          </w:tcPr>
          <w:p w14:paraId="4C8FF099" w14:textId="77777777" w:rsidR="000930F0" w:rsidRPr="00A26BB4" w:rsidRDefault="000930F0">
            <w:pPr>
              <w:ind w:left="360" w:right="200"/>
              <w:jc w:val="both"/>
              <w:rPr>
                <w:rFonts w:ascii="Arial" w:hAnsi="Arial"/>
                <w:sz w:val="14"/>
              </w:rPr>
            </w:pPr>
          </w:p>
        </w:tc>
      </w:tr>
      <w:tr w:rsidR="000930F0" w:rsidRPr="005E0586" w14:paraId="4EB7092F" w14:textId="77777777">
        <w:tc>
          <w:tcPr>
            <w:tcW w:w="10440" w:type="dxa"/>
            <w:tcBorders>
              <w:left w:val="single" w:sz="12" w:space="0" w:color="auto"/>
              <w:right w:val="single" w:sz="12" w:space="0" w:color="auto"/>
            </w:tcBorders>
          </w:tcPr>
          <w:p w14:paraId="37979EE2" w14:textId="77777777" w:rsidR="000930F0" w:rsidRPr="00A26BB4" w:rsidRDefault="000930F0">
            <w:pPr>
              <w:ind w:left="360" w:right="200"/>
              <w:jc w:val="both"/>
              <w:rPr>
                <w:rFonts w:ascii="Arial" w:hAnsi="Arial"/>
                <w:sz w:val="20"/>
              </w:rPr>
            </w:pPr>
            <w:r w:rsidRPr="00A26BB4">
              <w:rPr>
                <w:rFonts w:ascii="Arial" w:hAnsi="Arial"/>
                <w:sz w:val="20"/>
              </w:rPr>
              <w:tab/>
              <w:t xml:space="preserve">In the </w:t>
            </w:r>
            <w:r w:rsidRPr="00A26BB4">
              <w:rPr>
                <w:rFonts w:ascii="Arial" w:hAnsi="Arial"/>
                <w:i/>
                <w:sz w:val="20"/>
              </w:rPr>
              <w:t>Restatement</w:t>
            </w:r>
            <w:r w:rsidRPr="00A26BB4">
              <w:rPr>
                <w:rFonts w:ascii="Arial" w:hAnsi="Arial"/>
                <w:sz w:val="20"/>
              </w:rPr>
              <w:t>, an effort has been made to use only words with connotations familiar to the le</w:t>
            </w:r>
            <w:r w:rsidRPr="00A26BB4">
              <w:rPr>
                <w:rFonts w:ascii="Arial" w:hAnsi="Arial"/>
                <w:sz w:val="20"/>
              </w:rPr>
              <w:softHyphen/>
              <w:t>gal profession, and not to use two or more words to express the same legal concept.  Where a word fre</w:t>
            </w:r>
            <w:r w:rsidRPr="00A26BB4">
              <w:rPr>
                <w:rFonts w:ascii="Arial" w:hAnsi="Arial"/>
                <w:sz w:val="20"/>
              </w:rPr>
              <w:softHyphen/>
              <w:t>quently used has a variety of distinct meanings, one meaning has been selected and indicated by def</w:t>
            </w:r>
            <w:r w:rsidRPr="00A26BB4">
              <w:rPr>
                <w:rFonts w:ascii="Arial" w:hAnsi="Arial"/>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0930F0" w:rsidRPr="005E0586" w14:paraId="0E546863" w14:textId="77777777">
        <w:tc>
          <w:tcPr>
            <w:tcW w:w="10440" w:type="dxa"/>
            <w:tcBorders>
              <w:left w:val="single" w:sz="12" w:space="0" w:color="auto"/>
              <w:right w:val="single" w:sz="12" w:space="0" w:color="auto"/>
            </w:tcBorders>
          </w:tcPr>
          <w:p w14:paraId="5EE83C0B" w14:textId="77777777" w:rsidR="000930F0" w:rsidRPr="00A26BB4" w:rsidRDefault="000930F0">
            <w:pPr>
              <w:ind w:left="360" w:right="200"/>
              <w:jc w:val="both"/>
              <w:rPr>
                <w:rFonts w:ascii="Arial" w:hAnsi="Arial"/>
                <w:sz w:val="14"/>
              </w:rPr>
            </w:pPr>
          </w:p>
        </w:tc>
      </w:tr>
      <w:tr w:rsidR="000930F0" w:rsidRPr="005E0586" w14:paraId="3376AE3E" w14:textId="77777777">
        <w:tc>
          <w:tcPr>
            <w:tcW w:w="10440" w:type="dxa"/>
            <w:tcBorders>
              <w:left w:val="single" w:sz="12" w:space="0" w:color="auto"/>
              <w:right w:val="single" w:sz="12" w:space="0" w:color="auto"/>
            </w:tcBorders>
          </w:tcPr>
          <w:p w14:paraId="57355124" w14:textId="51AFC590" w:rsidR="000930F0" w:rsidRPr="00A26BB4" w:rsidRDefault="000930F0">
            <w:pPr>
              <w:ind w:left="360" w:right="200"/>
              <w:jc w:val="both"/>
              <w:rPr>
                <w:rFonts w:ascii="Arial" w:hAnsi="Arial"/>
                <w:b/>
                <w:sz w:val="20"/>
              </w:rPr>
            </w:pPr>
            <w:r w:rsidRPr="00A26BB4">
              <w:rPr>
                <w:rFonts w:ascii="Arial" w:hAnsi="Arial"/>
                <w:b/>
                <w:sz w:val="20"/>
              </w:rPr>
              <w:t>§ 1.  Contract Defined</w:t>
            </w:r>
          </w:p>
        </w:tc>
      </w:tr>
      <w:tr w:rsidR="000930F0" w:rsidRPr="005E0586" w14:paraId="10C9DA00" w14:textId="77777777">
        <w:tc>
          <w:tcPr>
            <w:tcW w:w="10440" w:type="dxa"/>
            <w:tcBorders>
              <w:left w:val="single" w:sz="12" w:space="0" w:color="auto"/>
              <w:right w:val="single" w:sz="12" w:space="0" w:color="auto"/>
            </w:tcBorders>
          </w:tcPr>
          <w:p w14:paraId="6B074408" w14:textId="77777777" w:rsidR="000930F0" w:rsidRPr="00A26BB4" w:rsidRDefault="000930F0">
            <w:pPr>
              <w:ind w:left="360" w:right="200"/>
              <w:jc w:val="both"/>
              <w:rPr>
                <w:rFonts w:ascii="Arial" w:hAnsi="Arial"/>
                <w:sz w:val="14"/>
              </w:rPr>
            </w:pPr>
          </w:p>
        </w:tc>
      </w:tr>
      <w:tr w:rsidR="000930F0" w:rsidRPr="005E0586" w14:paraId="2BBC4AFE" w14:textId="77777777">
        <w:tc>
          <w:tcPr>
            <w:tcW w:w="10440" w:type="dxa"/>
            <w:tcBorders>
              <w:left w:val="single" w:sz="12" w:space="0" w:color="auto"/>
              <w:right w:val="single" w:sz="12" w:space="0" w:color="auto"/>
            </w:tcBorders>
          </w:tcPr>
          <w:p w14:paraId="2ABCE57A" w14:textId="77777777" w:rsidR="000930F0" w:rsidRPr="00A26BB4" w:rsidRDefault="000930F0">
            <w:pPr>
              <w:ind w:left="360" w:right="200"/>
              <w:jc w:val="both"/>
              <w:rPr>
                <w:rFonts w:ascii="Arial" w:hAnsi="Arial"/>
                <w:sz w:val="20"/>
              </w:rPr>
            </w:pPr>
            <w:r w:rsidRPr="00A26BB4">
              <w:rPr>
                <w:rFonts w:ascii="Arial" w:hAnsi="Arial"/>
                <w:sz w:val="20"/>
              </w:rPr>
              <w:t>A contract is a promise or a set of promises for the breach of which the law gives a remedy, or the per</w:t>
            </w:r>
            <w:r w:rsidRPr="00A26BB4">
              <w:rPr>
                <w:rFonts w:ascii="Arial" w:hAnsi="Arial"/>
                <w:sz w:val="20"/>
              </w:rPr>
              <w:softHyphen/>
              <w:t>formance of which the law in some way recognizes as a duty.</w:t>
            </w:r>
          </w:p>
        </w:tc>
      </w:tr>
      <w:tr w:rsidR="000930F0" w:rsidRPr="005E0586" w14:paraId="1AB306FC" w14:textId="77777777">
        <w:tc>
          <w:tcPr>
            <w:tcW w:w="10440" w:type="dxa"/>
            <w:tcBorders>
              <w:left w:val="single" w:sz="12" w:space="0" w:color="auto"/>
              <w:right w:val="single" w:sz="12" w:space="0" w:color="auto"/>
            </w:tcBorders>
          </w:tcPr>
          <w:p w14:paraId="7195CBA9" w14:textId="77777777" w:rsidR="000930F0" w:rsidRPr="00A26BB4" w:rsidRDefault="000930F0">
            <w:pPr>
              <w:ind w:left="360" w:right="200"/>
              <w:jc w:val="both"/>
              <w:rPr>
                <w:rFonts w:ascii="Arial" w:hAnsi="Arial"/>
                <w:sz w:val="14"/>
              </w:rPr>
            </w:pPr>
          </w:p>
        </w:tc>
      </w:tr>
      <w:tr w:rsidR="000930F0" w:rsidRPr="005E0586" w14:paraId="19ADFEF4" w14:textId="77777777">
        <w:tc>
          <w:tcPr>
            <w:tcW w:w="10440" w:type="dxa"/>
            <w:tcBorders>
              <w:left w:val="single" w:sz="12" w:space="0" w:color="auto"/>
              <w:right w:val="single" w:sz="12" w:space="0" w:color="auto"/>
            </w:tcBorders>
          </w:tcPr>
          <w:p w14:paraId="611FBD4C" w14:textId="77777777" w:rsidR="000930F0" w:rsidRPr="00A26BB4" w:rsidRDefault="000930F0">
            <w:pPr>
              <w:ind w:left="360" w:right="200"/>
              <w:jc w:val="both"/>
              <w:rPr>
                <w:rFonts w:ascii="Arial" w:hAnsi="Arial"/>
                <w:b/>
                <w:sz w:val="20"/>
              </w:rPr>
            </w:pPr>
            <w:r w:rsidRPr="00A26BB4">
              <w:rPr>
                <w:rFonts w:ascii="Arial" w:hAnsi="Arial"/>
                <w:b/>
                <w:sz w:val="20"/>
              </w:rPr>
              <w:t>Comment:</w:t>
            </w:r>
          </w:p>
        </w:tc>
      </w:tr>
      <w:tr w:rsidR="000930F0" w:rsidRPr="005E0586" w14:paraId="6D3FA669" w14:textId="77777777">
        <w:tc>
          <w:tcPr>
            <w:tcW w:w="10440" w:type="dxa"/>
            <w:tcBorders>
              <w:left w:val="single" w:sz="12" w:space="0" w:color="auto"/>
              <w:right w:val="single" w:sz="12" w:space="0" w:color="auto"/>
            </w:tcBorders>
          </w:tcPr>
          <w:p w14:paraId="431A9129" w14:textId="77777777" w:rsidR="000930F0" w:rsidRPr="00A26BB4" w:rsidRDefault="000930F0">
            <w:pPr>
              <w:ind w:left="360" w:right="200"/>
              <w:jc w:val="both"/>
              <w:rPr>
                <w:rFonts w:ascii="Arial" w:hAnsi="Arial"/>
                <w:sz w:val="14"/>
              </w:rPr>
            </w:pPr>
          </w:p>
        </w:tc>
      </w:tr>
      <w:tr w:rsidR="000930F0" w:rsidRPr="005E0586" w14:paraId="5658D152" w14:textId="77777777">
        <w:tc>
          <w:tcPr>
            <w:tcW w:w="10440" w:type="dxa"/>
            <w:tcBorders>
              <w:left w:val="single" w:sz="12" w:space="0" w:color="auto"/>
              <w:right w:val="single" w:sz="12" w:space="0" w:color="auto"/>
            </w:tcBorders>
          </w:tcPr>
          <w:p w14:paraId="3DE00627" w14:textId="77777777" w:rsidR="000930F0" w:rsidRPr="00A26BB4" w:rsidRDefault="000930F0">
            <w:pPr>
              <w:ind w:left="360" w:right="200"/>
              <w:jc w:val="both"/>
              <w:rPr>
                <w:rFonts w:ascii="Arial" w:hAnsi="Arial"/>
                <w:sz w:val="16"/>
              </w:rPr>
            </w:pPr>
            <w:r w:rsidRPr="00A26BB4">
              <w:rPr>
                <w:rFonts w:ascii="Arial" w:hAnsi="Arial"/>
                <w:sz w:val="20"/>
              </w:rPr>
              <w:t>*  *  *  *</w:t>
            </w:r>
          </w:p>
        </w:tc>
      </w:tr>
      <w:tr w:rsidR="000930F0" w:rsidRPr="005E0586" w14:paraId="7C92D5DF" w14:textId="77777777">
        <w:tc>
          <w:tcPr>
            <w:tcW w:w="10440" w:type="dxa"/>
            <w:tcBorders>
              <w:left w:val="single" w:sz="12" w:space="0" w:color="auto"/>
              <w:right w:val="single" w:sz="12" w:space="0" w:color="auto"/>
            </w:tcBorders>
          </w:tcPr>
          <w:p w14:paraId="286317BF" w14:textId="77777777" w:rsidR="000930F0" w:rsidRPr="00A26BB4" w:rsidRDefault="000930F0">
            <w:pPr>
              <w:ind w:left="360" w:right="200"/>
              <w:jc w:val="both"/>
              <w:rPr>
                <w:rFonts w:ascii="Arial" w:hAnsi="Arial"/>
                <w:sz w:val="14"/>
              </w:rPr>
            </w:pPr>
          </w:p>
        </w:tc>
      </w:tr>
      <w:tr w:rsidR="000930F0" w:rsidRPr="005E0586" w14:paraId="7F1F1A01" w14:textId="77777777">
        <w:tc>
          <w:tcPr>
            <w:tcW w:w="10440" w:type="dxa"/>
            <w:tcBorders>
              <w:left w:val="single" w:sz="12" w:space="0" w:color="auto"/>
              <w:right w:val="single" w:sz="12" w:space="0" w:color="auto"/>
            </w:tcBorders>
          </w:tcPr>
          <w:p w14:paraId="2823C3E6" w14:textId="77777777" w:rsidR="000930F0" w:rsidRPr="00A26BB4" w:rsidRDefault="000930F0">
            <w:pPr>
              <w:ind w:left="360" w:right="200"/>
              <w:jc w:val="both"/>
              <w:rPr>
                <w:rFonts w:ascii="Arial" w:hAnsi="Arial"/>
                <w:sz w:val="16"/>
              </w:rPr>
            </w:pPr>
            <w:r w:rsidRPr="00A26BB4">
              <w:rPr>
                <w:rFonts w:ascii="Arial" w:hAnsi="Arial"/>
                <w:b/>
                <w:sz w:val="20"/>
              </w:rPr>
              <w:t>c.    Set of promises.</w:t>
            </w:r>
            <w:r w:rsidRPr="00A26BB4">
              <w:rPr>
                <w:rFonts w:ascii="Arial" w:hAnsi="Arial"/>
                <w:sz w:val="20"/>
              </w:rPr>
              <w:t xml:space="preserve">  A contract may consist of a single promise by one person to another, or of mu</w:t>
            </w:r>
            <w:r w:rsidRPr="00A26BB4">
              <w:rPr>
                <w:rFonts w:ascii="Arial" w:hAnsi="Arial"/>
                <w:sz w:val="20"/>
              </w:rPr>
              <w:softHyphen/>
              <w:t>tual promises by two persons to one another; or there may be, indeed, any number of persons or any num</w:t>
            </w:r>
            <w:r w:rsidRPr="00A26BB4">
              <w:rPr>
                <w:rFonts w:ascii="Arial" w:hAnsi="Arial"/>
                <w:sz w:val="20"/>
              </w:rPr>
              <w:softHyphen/>
              <w:t>ber of promises.  One person may make several promises to one person or to several persons, or sev</w:t>
            </w:r>
            <w:r w:rsidRPr="00A26BB4">
              <w:rPr>
                <w:rFonts w:ascii="Arial" w:hAnsi="Arial"/>
                <w:sz w:val="20"/>
              </w:rPr>
              <w:softHyphen/>
              <w:t>eral per</w:t>
            </w:r>
            <w:r w:rsidRPr="00A26BB4">
              <w:rPr>
                <w:rFonts w:ascii="Arial" w:hAnsi="Arial"/>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Pr="00A26BB4">
              <w:rPr>
                <w:rFonts w:ascii="Arial" w:hAnsi="Arial"/>
                <w:sz w:val="20"/>
              </w:rPr>
              <w:softHyphen/>
              <w:t>forced together by a court.</w:t>
            </w:r>
          </w:p>
        </w:tc>
      </w:tr>
      <w:tr w:rsidR="000930F0" w:rsidRPr="005E0586"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A26BB4" w:rsidRDefault="000930F0">
            <w:pPr>
              <w:ind w:left="360" w:right="200"/>
              <w:jc w:val="both"/>
              <w:rPr>
                <w:rFonts w:ascii="Arial" w:hAnsi="Arial"/>
                <w:sz w:val="14"/>
              </w:rPr>
            </w:pPr>
          </w:p>
        </w:tc>
      </w:tr>
    </w:tbl>
    <w:p w14:paraId="37608662" w14:textId="77777777" w:rsidR="000930F0" w:rsidRPr="00A26BB4" w:rsidRDefault="000930F0">
      <w:pPr>
        <w:pStyle w:val="FootnoteText"/>
        <w:rPr>
          <w:rFonts w:ascii="Arial" w:hAnsi="Arial"/>
          <w:sz w:val="24"/>
        </w:rPr>
      </w:pPr>
    </w:p>
    <w:p w14:paraId="0D103918" w14:textId="77777777" w:rsidR="000930F0" w:rsidRPr="00A26BB4" w:rsidRDefault="000930F0" w:rsidP="003C704D">
      <w:pPr>
        <w:ind w:left="720" w:hanging="720"/>
        <w:jc w:val="both"/>
        <w:outlineLvl w:val="0"/>
        <w:rPr>
          <w:rFonts w:ascii="Arial" w:hAnsi="Arial"/>
          <w:b/>
        </w:rPr>
      </w:pPr>
      <w:r w:rsidRPr="00A26BB4">
        <w:rPr>
          <w:rFonts w:ascii="Arial" w:hAnsi="Arial"/>
          <w:b/>
        </w:rPr>
        <w:t>III.</w:t>
      </w:r>
      <w:r w:rsidRPr="00A26BB4">
        <w:rPr>
          <w:rFonts w:ascii="Arial" w:hAnsi="Arial"/>
          <w:b/>
        </w:rPr>
        <w:tab/>
        <w:t>The Common Law Tradition</w:t>
      </w:r>
    </w:p>
    <w:p w14:paraId="426AF8E1" w14:textId="77777777" w:rsidR="000930F0" w:rsidRPr="00A26BB4" w:rsidRDefault="000930F0">
      <w:pPr>
        <w:ind w:left="720" w:hanging="720"/>
        <w:jc w:val="both"/>
        <w:rPr>
          <w:rFonts w:ascii="Arial" w:hAnsi="Arial"/>
          <w:sz w:val="20"/>
        </w:rPr>
      </w:pPr>
      <w:r w:rsidRPr="00A26BB4">
        <w:rPr>
          <w:rFonts w:ascii="Arial" w:hAnsi="Arial"/>
          <w:sz w:val="20"/>
        </w:rPr>
        <w:tab/>
        <w:t>American law is based on the English common law legal system. Knowledge of this tradition is nec</w:t>
      </w:r>
      <w:r w:rsidRPr="00A26BB4">
        <w:rPr>
          <w:rFonts w:ascii="Arial" w:hAnsi="Arial"/>
          <w:sz w:val="20"/>
        </w:rPr>
        <w:softHyphen/>
        <w:t>essary to students’ understanding of the nature of our legal system.</w:t>
      </w:r>
    </w:p>
    <w:p w14:paraId="1CDA9B32" w14:textId="77777777" w:rsidR="000930F0" w:rsidRPr="00A26BB4" w:rsidRDefault="000930F0">
      <w:pPr>
        <w:ind w:firstLine="720"/>
        <w:jc w:val="both"/>
        <w:rPr>
          <w:rFonts w:ascii="Arial" w:hAnsi="Arial"/>
          <w:sz w:val="20"/>
        </w:rPr>
      </w:pPr>
    </w:p>
    <w:p w14:paraId="3DE60380" w14:textId="77777777" w:rsidR="00F65832" w:rsidRDefault="00F65832">
      <w:pPr>
        <w:rPr>
          <w:rFonts w:ascii="Arial" w:hAnsi="Arial"/>
          <w:b/>
          <w:smallCaps/>
          <w:sz w:val="20"/>
        </w:rPr>
      </w:pPr>
      <w:r>
        <w:rPr>
          <w:rFonts w:ascii="Arial" w:hAnsi="Arial"/>
          <w:b/>
          <w:smallCaps/>
          <w:sz w:val="20"/>
        </w:rPr>
        <w:br w:type="page"/>
      </w:r>
    </w:p>
    <w:p w14:paraId="09807D46" w14:textId="47CDD15F" w:rsidR="000930F0" w:rsidRPr="00A26BB4" w:rsidRDefault="000930F0">
      <w:pPr>
        <w:ind w:left="1160" w:hanging="440"/>
        <w:jc w:val="both"/>
        <w:rPr>
          <w:rFonts w:ascii="Arial" w:hAnsi="Arial"/>
          <w:b/>
          <w:smallCaps/>
          <w:sz w:val="20"/>
        </w:rPr>
      </w:pPr>
      <w:r w:rsidRPr="00A26BB4">
        <w:rPr>
          <w:rFonts w:ascii="Arial" w:hAnsi="Arial"/>
          <w:b/>
          <w:smallCaps/>
          <w:sz w:val="20"/>
        </w:rPr>
        <w:lastRenderedPageBreak/>
        <w:t>A.</w:t>
      </w:r>
      <w:r w:rsidRPr="00A26BB4">
        <w:rPr>
          <w:rFonts w:ascii="Arial" w:hAnsi="Arial"/>
          <w:b/>
          <w:smallCaps/>
          <w:sz w:val="20"/>
        </w:rPr>
        <w:tab/>
        <w:t>Early English Courts</w:t>
      </w:r>
    </w:p>
    <w:p w14:paraId="21528B12" w14:textId="77777777" w:rsidR="000930F0" w:rsidRPr="00A26BB4" w:rsidRDefault="000930F0">
      <w:pPr>
        <w:ind w:left="1160" w:hanging="440"/>
        <w:jc w:val="both"/>
        <w:rPr>
          <w:rFonts w:ascii="Arial" w:hAnsi="Arial"/>
          <w:sz w:val="20"/>
        </w:rPr>
      </w:pPr>
      <w:r w:rsidRPr="00A26BB4">
        <w:rPr>
          <w:rFonts w:ascii="Arial" w:hAnsi="Arial"/>
          <w:sz w:val="20"/>
        </w:rPr>
        <w:tab/>
        <w:t>The English system unified its local courts after 1066. This unified system, based on the decisions judges make in individual cases, is the common law sys</w:t>
      </w:r>
      <w:r w:rsidRPr="00A26BB4">
        <w:rPr>
          <w:rFonts w:ascii="Arial" w:hAnsi="Arial"/>
          <w:sz w:val="20"/>
        </w:rPr>
        <w:softHyphen/>
        <w:t>tem. The common law sys</w:t>
      </w:r>
      <w:r w:rsidRPr="00A26BB4">
        <w:rPr>
          <w:rFonts w:ascii="Arial" w:hAnsi="Arial"/>
          <w:sz w:val="20"/>
        </w:rPr>
        <w:softHyphen/>
        <w:t>tem involves the consistent applica</w:t>
      </w:r>
      <w:r w:rsidRPr="00A26BB4">
        <w:rPr>
          <w:rFonts w:ascii="Arial" w:hAnsi="Arial"/>
          <w:sz w:val="20"/>
        </w:rPr>
        <w:softHyphen/>
        <w:t>tion of principles applied in earlier cases with similar facts.</w:t>
      </w:r>
    </w:p>
    <w:p w14:paraId="3F6B1D4E" w14:textId="77777777" w:rsidR="000930F0" w:rsidRPr="00A26BB4" w:rsidRDefault="000930F0">
      <w:pPr>
        <w:pStyle w:val="FootnoteText"/>
        <w:rPr>
          <w:rFonts w:ascii="Arial" w:hAnsi="Arial"/>
        </w:rPr>
      </w:pPr>
    </w:p>
    <w:p w14:paraId="0B5016ED" w14:textId="77777777" w:rsidR="000930F0" w:rsidRPr="00A26BB4" w:rsidRDefault="000930F0">
      <w:pPr>
        <w:ind w:left="1160" w:hanging="440"/>
        <w:jc w:val="both"/>
        <w:rPr>
          <w:rFonts w:ascii="Arial" w:hAnsi="Arial"/>
          <w:b/>
          <w:smallCaps/>
          <w:sz w:val="20"/>
        </w:rPr>
      </w:pPr>
      <w:r w:rsidRPr="00A26BB4">
        <w:rPr>
          <w:rFonts w:ascii="Arial" w:hAnsi="Arial"/>
          <w:b/>
          <w:smallCaps/>
          <w:sz w:val="20"/>
        </w:rPr>
        <w:t>B.</w:t>
      </w:r>
      <w:r w:rsidRPr="00A26BB4">
        <w:rPr>
          <w:rFonts w:ascii="Arial" w:hAnsi="Arial"/>
          <w:b/>
          <w:smallCaps/>
          <w:sz w:val="20"/>
        </w:rPr>
        <w:tab/>
      </w:r>
      <w:r w:rsidRPr="00A26BB4">
        <w:rPr>
          <w:rFonts w:ascii="Arial" w:hAnsi="Arial"/>
          <w:b/>
          <w:i/>
          <w:smallCaps/>
          <w:sz w:val="20"/>
        </w:rPr>
        <w:t>Stare Decisis</w:t>
      </w:r>
    </w:p>
    <w:p w14:paraId="1A8C308E" w14:textId="77777777" w:rsidR="000930F0" w:rsidRPr="00A26BB4" w:rsidRDefault="000930F0">
      <w:pPr>
        <w:ind w:left="1170"/>
        <w:jc w:val="both"/>
        <w:rPr>
          <w:rFonts w:ascii="Arial" w:hAnsi="Arial"/>
          <w:sz w:val="20"/>
        </w:rPr>
      </w:pPr>
      <w:r w:rsidRPr="00A26BB4">
        <w:rPr>
          <w:rFonts w:ascii="Arial" w:hAnsi="Arial"/>
          <w:sz w:val="20"/>
        </w:rPr>
        <w:t xml:space="preserve">The use of precedent forms the basis for the doctrine of </w:t>
      </w:r>
      <w:r w:rsidRPr="00A26BB4">
        <w:rPr>
          <w:rFonts w:ascii="Arial" w:hAnsi="Arial"/>
          <w:i/>
          <w:sz w:val="20"/>
        </w:rPr>
        <w:t>stare decisis</w:t>
      </w:r>
      <w:r w:rsidRPr="00A26BB4">
        <w:rPr>
          <w:rFonts w:ascii="Arial" w:hAnsi="Arial"/>
          <w:sz w:val="20"/>
        </w:rPr>
        <w:t>.</w:t>
      </w:r>
    </w:p>
    <w:p w14:paraId="0F2F82BE" w14:textId="77777777" w:rsidR="000930F0" w:rsidRPr="00A26BB4" w:rsidRDefault="000930F0" w:rsidP="000930F0">
      <w:pPr>
        <w:ind w:left="1620" w:hanging="440"/>
        <w:jc w:val="both"/>
        <w:rPr>
          <w:rFonts w:ascii="Arial" w:hAnsi="Arial"/>
          <w:b/>
          <w:sz w:val="16"/>
          <w:szCs w:val="16"/>
        </w:rPr>
      </w:pPr>
    </w:p>
    <w:p w14:paraId="2CB76D9E" w14:textId="77777777" w:rsidR="000930F0" w:rsidRPr="00A26BB4" w:rsidRDefault="000930F0" w:rsidP="003C704D">
      <w:pPr>
        <w:ind w:left="1620" w:hanging="440"/>
        <w:jc w:val="both"/>
        <w:outlineLvl w:val="0"/>
        <w:rPr>
          <w:rFonts w:ascii="Arial" w:hAnsi="Arial"/>
          <w:b/>
          <w:sz w:val="20"/>
        </w:rPr>
      </w:pPr>
      <w:r w:rsidRPr="00A26BB4">
        <w:rPr>
          <w:rFonts w:ascii="Arial" w:hAnsi="Arial"/>
          <w:b/>
          <w:sz w:val="20"/>
        </w:rPr>
        <w:t>1.</w:t>
      </w:r>
      <w:r w:rsidRPr="00A26BB4">
        <w:rPr>
          <w:rFonts w:ascii="Arial" w:hAnsi="Arial"/>
          <w:b/>
          <w:sz w:val="20"/>
        </w:rPr>
        <w:tab/>
        <w:t>The Importance of Precedents in Judicial Decision Making</w:t>
      </w:r>
    </w:p>
    <w:p w14:paraId="13F521E4" w14:textId="77777777" w:rsidR="000930F0" w:rsidRPr="00A26BB4" w:rsidRDefault="000930F0">
      <w:pPr>
        <w:pStyle w:val="BodyTextIndent2"/>
        <w:rPr>
          <w:rFonts w:ascii="Arial" w:hAnsi="Arial"/>
        </w:rPr>
      </w:pPr>
      <w:r w:rsidRPr="00A26BB4">
        <w:rPr>
          <w:rFonts w:ascii="Arial" w:hAnsi="Arial"/>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A26BB4" w:rsidRDefault="000930F0">
      <w:pPr>
        <w:ind w:left="1620" w:hanging="440"/>
        <w:jc w:val="both"/>
        <w:rPr>
          <w:rFonts w:ascii="Arial" w:hAnsi="Arial"/>
          <w:b/>
          <w:sz w:val="16"/>
          <w:szCs w:val="16"/>
        </w:rPr>
      </w:pPr>
    </w:p>
    <w:p w14:paraId="32A7FF5D" w14:textId="78270CA2" w:rsidR="000930F0" w:rsidRPr="00A26BB4" w:rsidRDefault="000930F0" w:rsidP="003C704D">
      <w:pPr>
        <w:ind w:left="1620" w:hanging="440"/>
        <w:jc w:val="both"/>
        <w:outlineLvl w:val="0"/>
        <w:rPr>
          <w:rFonts w:ascii="Arial" w:hAnsi="Arial"/>
          <w:b/>
          <w:sz w:val="20"/>
        </w:rPr>
      </w:pPr>
      <w:r w:rsidRPr="00A26BB4">
        <w:rPr>
          <w:rFonts w:ascii="Arial" w:hAnsi="Arial"/>
          <w:b/>
          <w:sz w:val="20"/>
        </w:rPr>
        <w:t>2.</w:t>
      </w:r>
      <w:r w:rsidRPr="00A26BB4">
        <w:rPr>
          <w:rFonts w:ascii="Arial" w:hAnsi="Arial"/>
          <w:b/>
          <w:sz w:val="20"/>
        </w:rPr>
        <w:tab/>
      </w:r>
      <w:r w:rsidRPr="00A26BB4">
        <w:rPr>
          <w:rFonts w:ascii="Arial" w:hAnsi="Arial"/>
          <w:b/>
          <w:i/>
          <w:sz w:val="20"/>
        </w:rPr>
        <w:t>Stare Decisis</w:t>
      </w:r>
      <w:r w:rsidRPr="00A26BB4">
        <w:rPr>
          <w:rFonts w:ascii="Arial" w:hAnsi="Arial"/>
          <w:b/>
          <w:sz w:val="20"/>
        </w:rPr>
        <w:t xml:space="preserve"> and Legal Stability</w:t>
      </w:r>
    </w:p>
    <w:p w14:paraId="71FC6940" w14:textId="77777777" w:rsidR="000930F0" w:rsidRPr="00A26BB4" w:rsidRDefault="000930F0">
      <w:pPr>
        <w:tabs>
          <w:tab w:val="left" w:pos="1620"/>
        </w:tabs>
        <w:ind w:left="1620" w:hanging="440"/>
        <w:jc w:val="both"/>
        <w:rPr>
          <w:rFonts w:ascii="Arial" w:hAnsi="Arial"/>
          <w:sz w:val="20"/>
        </w:rPr>
      </w:pPr>
      <w:r w:rsidRPr="00A26BB4">
        <w:rPr>
          <w:rFonts w:ascii="Arial" w:hAnsi="Arial"/>
          <w:sz w:val="20"/>
        </w:rPr>
        <w:t xml:space="preserve"> </w:t>
      </w:r>
      <w:r w:rsidRPr="00A26BB4">
        <w:rPr>
          <w:rFonts w:ascii="Arial" w:hAnsi="Arial"/>
          <w:sz w:val="20"/>
        </w:rPr>
        <w:tab/>
        <w:t>This doctrine permits a predictable, quick, and fair resolution of cases, which makes the application of law more stable.</w:t>
      </w:r>
    </w:p>
    <w:p w14:paraId="7B5EAD9D" w14:textId="77777777" w:rsidR="000930F0" w:rsidRPr="00A26BB4" w:rsidRDefault="000930F0" w:rsidP="000930F0">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rsidRPr="005E0586"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Pr="00A26BB4" w:rsidRDefault="000930F0" w:rsidP="000930F0">
            <w:pPr>
              <w:pStyle w:val="CaseSyn"/>
              <w:spacing w:line="240" w:lineRule="auto"/>
              <w:rPr>
                <w:rFonts w:ascii="Arial" w:hAnsi="Arial"/>
              </w:rPr>
            </w:pPr>
          </w:p>
        </w:tc>
      </w:tr>
      <w:tr w:rsidR="000930F0" w:rsidRPr="005E0586" w14:paraId="702DDC4D" w14:textId="77777777">
        <w:tc>
          <w:tcPr>
            <w:tcW w:w="10440" w:type="dxa"/>
            <w:tcBorders>
              <w:left w:val="single" w:sz="12" w:space="0" w:color="auto"/>
              <w:right w:val="single" w:sz="12" w:space="0" w:color="auto"/>
            </w:tcBorders>
          </w:tcPr>
          <w:p w14:paraId="6720CB8D" w14:textId="77777777" w:rsidR="000930F0" w:rsidRPr="00A26BB4" w:rsidRDefault="000930F0" w:rsidP="000930F0">
            <w:pPr>
              <w:pStyle w:val="Heading3"/>
              <w:ind w:left="360" w:right="200"/>
              <w:rPr>
                <w:rFonts w:ascii="Arial" w:hAnsi="Arial"/>
                <w:i w:val="0"/>
                <w:smallCaps/>
                <w:sz w:val="20"/>
              </w:rPr>
            </w:pPr>
            <w:r w:rsidRPr="00A26BB4">
              <w:rPr>
                <w:rFonts w:ascii="Arial" w:hAnsi="Arial"/>
                <w:i w:val="0"/>
                <w:smallCaps/>
                <w:sz w:val="20"/>
              </w:rPr>
              <w:t>Enhancing Your Lecture—</w:t>
            </w:r>
          </w:p>
        </w:tc>
      </w:tr>
      <w:tr w:rsidR="000930F0" w:rsidRPr="005E0586" w14:paraId="29BC7B8C" w14:textId="77777777">
        <w:tc>
          <w:tcPr>
            <w:tcW w:w="10440" w:type="dxa"/>
            <w:tcBorders>
              <w:top w:val="nil"/>
              <w:left w:val="single" w:sz="12" w:space="0" w:color="auto"/>
              <w:bottom w:val="nil"/>
              <w:right w:val="single" w:sz="12" w:space="0" w:color="auto"/>
            </w:tcBorders>
          </w:tcPr>
          <w:p w14:paraId="2A696E62" w14:textId="77777777" w:rsidR="000930F0" w:rsidRPr="00A26BB4" w:rsidRDefault="000930F0" w:rsidP="000930F0">
            <w:pPr>
              <w:ind w:left="360" w:right="200"/>
              <w:jc w:val="center"/>
              <w:rPr>
                <w:rFonts w:ascii="Arial" w:hAnsi="Arial"/>
                <w:sz w:val="20"/>
              </w:rPr>
            </w:pPr>
          </w:p>
        </w:tc>
      </w:tr>
      <w:tr w:rsidR="000930F0" w:rsidRPr="005E0586" w14:paraId="28EC8749" w14:textId="77777777">
        <w:tc>
          <w:tcPr>
            <w:tcW w:w="10440" w:type="dxa"/>
            <w:tcBorders>
              <w:top w:val="nil"/>
              <w:left w:val="single" w:sz="12" w:space="0" w:color="auto"/>
              <w:bottom w:val="nil"/>
              <w:right w:val="single" w:sz="12" w:space="0" w:color="auto"/>
            </w:tcBorders>
          </w:tcPr>
          <w:p w14:paraId="3EDC6A73" w14:textId="77777777" w:rsidR="000930F0" w:rsidRPr="00A26BB4" w:rsidRDefault="000930F0" w:rsidP="00725486">
            <w:pPr>
              <w:pStyle w:val="Heading3"/>
              <w:tabs>
                <w:tab w:val="left" w:pos="2160"/>
                <w:tab w:val="left" w:pos="8550"/>
              </w:tabs>
              <w:ind w:left="360" w:right="200" w:firstLine="10"/>
              <w:rPr>
                <w:rFonts w:ascii="Arial" w:hAnsi="Arial"/>
                <w:b w:val="0"/>
                <w:i w:val="0"/>
                <w:smallCaps/>
              </w:rPr>
            </w:pP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A26BB4">
              <w:rPr>
                <w:rFonts w:ascii="Arial" w:hAnsi="Arial"/>
                <w:b w:val="0"/>
                <w:i w:val="0"/>
                <w:smallCaps/>
              </w:rPr>
              <w:tab/>
            </w:r>
            <w:r w:rsidRPr="00A26BB4">
              <w:rPr>
                <w:rFonts w:ascii="Arial" w:hAnsi="Arial"/>
                <w:i w:val="0"/>
                <w:smallCaps/>
                <w:sz w:val="28"/>
              </w:rPr>
              <w:t>Is an 1875 Case Precedent Still Binding?</w:t>
            </w:r>
            <w:r w:rsidRPr="00A26BB4">
              <w:rPr>
                <w:rFonts w:ascii="Arial" w:hAnsi="Arial"/>
                <w:i w:val="0"/>
                <w:smallCaps/>
              </w:rPr>
              <w:tab/>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p>
        </w:tc>
      </w:tr>
      <w:tr w:rsidR="000930F0" w:rsidRPr="005E0586" w14:paraId="707311C3" w14:textId="77777777">
        <w:tc>
          <w:tcPr>
            <w:tcW w:w="10440" w:type="dxa"/>
            <w:tcBorders>
              <w:top w:val="nil"/>
              <w:left w:val="single" w:sz="12" w:space="0" w:color="auto"/>
              <w:bottom w:val="nil"/>
              <w:right w:val="single" w:sz="12" w:space="0" w:color="auto"/>
            </w:tcBorders>
          </w:tcPr>
          <w:p w14:paraId="150EB644" w14:textId="77777777" w:rsidR="000930F0" w:rsidRPr="00A26BB4" w:rsidRDefault="000930F0" w:rsidP="000930F0">
            <w:pPr>
              <w:ind w:left="360" w:right="200"/>
              <w:jc w:val="center"/>
              <w:rPr>
                <w:rFonts w:ascii="Arial" w:hAnsi="Arial"/>
                <w:sz w:val="20"/>
              </w:rPr>
            </w:pPr>
          </w:p>
        </w:tc>
      </w:tr>
      <w:tr w:rsidR="000930F0" w:rsidRPr="005E0586" w14:paraId="28454267" w14:textId="77777777">
        <w:tc>
          <w:tcPr>
            <w:tcW w:w="10440" w:type="dxa"/>
            <w:tcBorders>
              <w:top w:val="nil"/>
              <w:left w:val="single" w:sz="12" w:space="0" w:color="auto"/>
              <w:bottom w:val="nil"/>
              <w:right w:val="single" w:sz="12" w:space="0" w:color="auto"/>
            </w:tcBorders>
          </w:tcPr>
          <w:p w14:paraId="097D557D" w14:textId="77777777" w:rsidR="000930F0" w:rsidRPr="00A26BB4" w:rsidRDefault="000930F0" w:rsidP="000930F0">
            <w:pPr>
              <w:pStyle w:val="Boxtext"/>
              <w:spacing w:line="240" w:lineRule="auto"/>
              <w:rPr>
                <w:rFonts w:ascii="Arial" w:hAnsi="Arial"/>
              </w:rPr>
            </w:pPr>
            <w:r w:rsidRPr="00A26BB4">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A26BB4">
              <w:rPr>
                <w:rFonts w:ascii="Arial" w:hAnsi="Arial"/>
                <w:i/>
              </w:rPr>
              <w:t>oral</w:t>
            </w:r>
            <w:r w:rsidRPr="00A26BB4">
              <w:rPr>
                <w:rFonts w:ascii="Arial" w:hAnsi="Arial"/>
              </w:rPr>
              <w:t xml:space="preserve"> agreement he had made with the CIA.  The federal trial court dismissed Korczak’s claim, and Korczak appealed the decision to the U.S. Court of Appeals for the Federal Circuit.</w:t>
            </w:r>
          </w:p>
        </w:tc>
      </w:tr>
      <w:tr w:rsidR="000930F0" w:rsidRPr="005E0586" w14:paraId="201568CA" w14:textId="77777777">
        <w:tc>
          <w:tcPr>
            <w:tcW w:w="10440" w:type="dxa"/>
            <w:tcBorders>
              <w:top w:val="nil"/>
              <w:left w:val="single" w:sz="12" w:space="0" w:color="auto"/>
              <w:bottom w:val="nil"/>
              <w:right w:val="single" w:sz="12" w:space="0" w:color="auto"/>
            </w:tcBorders>
          </w:tcPr>
          <w:p w14:paraId="0411206B" w14:textId="77777777" w:rsidR="000930F0" w:rsidRPr="00A26BB4" w:rsidRDefault="000930F0" w:rsidP="000930F0">
            <w:pPr>
              <w:ind w:left="360" w:right="200"/>
              <w:jc w:val="center"/>
              <w:rPr>
                <w:rFonts w:ascii="Arial" w:hAnsi="Arial"/>
                <w:sz w:val="16"/>
                <w:szCs w:val="16"/>
              </w:rPr>
            </w:pPr>
          </w:p>
        </w:tc>
      </w:tr>
      <w:tr w:rsidR="000930F0" w:rsidRPr="005E0586" w14:paraId="70D76D9A" w14:textId="77777777">
        <w:tc>
          <w:tcPr>
            <w:tcW w:w="10440" w:type="dxa"/>
            <w:tcBorders>
              <w:top w:val="nil"/>
              <w:left w:val="single" w:sz="12" w:space="0" w:color="auto"/>
              <w:bottom w:val="nil"/>
              <w:right w:val="single" w:sz="12" w:space="0" w:color="auto"/>
            </w:tcBorders>
          </w:tcPr>
          <w:p w14:paraId="7061BE88" w14:textId="77777777" w:rsidR="000930F0" w:rsidRPr="00A26BB4" w:rsidRDefault="000930F0" w:rsidP="000930F0">
            <w:pPr>
              <w:ind w:left="360" w:right="200"/>
              <w:jc w:val="both"/>
              <w:rPr>
                <w:rFonts w:ascii="Arial" w:hAnsi="Arial"/>
                <w:sz w:val="20"/>
              </w:rPr>
            </w:pPr>
            <w:r w:rsidRPr="00A26BB4">
              <w:rPr>
                <w:rFonts w:ascii="Arial" w:hAnsi="Arial"/>
                <w:sz w:val="20"/>
              </w:rPr>
              <w:tab/>
              <w:t xml:space="preserve">At issue on appeal was whether a Supreme Court case decided in 1875, </w:t>
            </w:r>
            <w:r w:rsidRPr="00A26BB4">
              <w:rPr>
                <w:rFonts w:ascii="Arial" w:hAnsi="Arial"/>
                <w:i/>
                <w:sz w:val="20"/>
              </w:rPr>
              <w:t>Totten v. United States</w:t>
            </w:r>
            <w:proofErr w:type="gramStart"/>
            <w:r w:rsidRPr="00A26BB4">
              <w:rPr>
                <w:rFonts w:ascii="Arial" w:hAnsi="Arial"/>
                <w:i/>
                <w:sz w:val="20"/>
              </w:rPr>
              <w:t>,</w:t>
            </w:r>
            <w:r w:rsidRPr="00A26BB4">
              <w:rPr>
                <w:rFonts w:ascii="Arial" w:hAnsi="Arial"/>
                <w:b/>
                <w:sz w:val="20"/>
                <w:vertAlign w:val="superscript"/>
              </w:rPr>
              <w:t>a</w:t>
            </w:r>
            <w:proofErr w:type="gramEnd"/>
            <w:r w:rsidRPr="00A26BB4">
              <w:rPr>
                <w:rFonts w:ascii="Arial" w:hAnsi="Arial"/>
                <w:b/>
                <w:sz w:val="20"/>
                <w:vertAlign w:val="superscript"/>
              </w:rPr>
              <w:t xml:space="preserve"> </w:t>
            </w:r>
            <w:r w:rsidRPr="00A26BB4">
              <w:rPr>
                <w:rFonts w:ascii="Arial" w:hAnsi="Arial"/>
                <w:sz w:val="20"/>
              </w:rPr>
              <w:t xml:space="preserve">remained the controlling precedent in this area.  In </w:t>
            </w:r>
            <w:r w:rsidRPr="00A26BB4">
              <w:rPr>
                <w:rFonts w:ascii="Arial" w:hAnsi="Arial"/>
                <w:i/>
                <w:sz w:val="20"/>
              </w:rPr>
              <w:t xml:space="preserve">Totten, </w:t>
            </w:r>
            <w:r w:rsidRPr="00A26BB4">
              <w:rPr>
                <w:rFonts w:ascii="Arial" w:hAnsi="Arial"/>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sidRPr="00A26BB4">
              <w:rPr>
                <w:rFonts w:ascii="Arial" w:hAnsi="Arial"/>
                <w:i/>
                <w:sz w:val="20"/>
              </w:rPr>
              <w:t xml:space="preserve">Totten </w:t>
            </w:r>
            <w:r w:rsidRPr="00A26BB4">
              <w:rPr>
                <w:rFonts w:ascii="Arial" w:hAnsi="Arial"/>
                <w:sz w:val="20"/>
              </w:rPr>
              <w:t xml:space="preserve">case precedent was still “good law,” and therefore Korczak, like the plaintiff in </w:t>
            </w:r>
            <w:r w:rsidRPr="00A26BB4">
              <w:rPr>
                <w:rFonts w:ascii="Arial" w:hAnsi="Arial"/>
                <w:i/>
                <w:sz w:val="20"/>
              </w:rPr>
              <w:t xml:space="preserve">Totten, </w:t>
            </w:r>
            <w:r w:rsidRPr="00A26BB4">
              <w:rPr>
                <w:rFonts w:ascii="Arial" w:hAnsi="Arial"/>
                <w:sz w:val="20"/>
              </w:rPr>
              <w:t>could not recover compensation for his services.  Said the court, “</w:t>
            </w:r>
            <w:r w:rsidRPr="00A26BB4">
              <w:rPr>
                <w:rFonts w:ascii="Arial" w:hAnsi="Arial"/>
                <w:i/>
                <w:sz w:val="20"/>
              </w:rPr>
              <w:t xml:space="preserve">Totten, </w:t>
            </w:r>
            <w:r w:rsidRPr="00A26BB4">
              <w:rPr>
                <w:rFonts w:ascii="Arial" w:hAnsi="Arial"/>
                <w:sz w:val="20"/>
              </w:rPr>
              <w:t>despite its age, is the last pronouncement on this issue by the Supreme Court</w:t>
            </w:r>
            <w:proofErr w:type="gramStart"/>
            <w:r w:rsidRPr="00A26BB4">
              <w:rPr>
                <w:rFonts w:ascii="Arial" w:hAnsi="Arial"/>
                <w:sz w:val="20"/>
              </w:rPr>
              <w:t>. .</w:t>
            </w:r>
            <w:proofErr w:type="gramEnd"/>
            <w:r w:rsidRPr="00A26BB4">
              <w:rPr>
                <w:rFonts w:ascii="Arial" w:hAnsi="Arial"/>
                <w:sz w:val="20"/>
              </w:rPr>
              <w:t>  .  .  We are duty bound to follow the law given us by the Supreme Court unless and until it is changed.”</w:t>
            </w:r>
            <w:proofErr w:type="gramStart"/>
            <w:r w:rsidRPr="00A26BB4">
              <w:rPr>
                <w:rFonts w:ascii="Arial" w:hAnsi="Arial"/>
                <w:b/>
                <w:sz w:val="20"/>
                <w:vertAlign w:val="superscript"/>
              </w:rPr>
              <w:t>b</w:t>
            </w:r>
            <w:proofErr w:type="gramEnd"/>
          </w:p>
        </w:tc>
      </w:tr>
      <w:tr w:rsidR="000930F0" w:rsidRPr="005E0586" w14:paraId="45DB098F" w14:textId="77777777">
        <w:tc>
          <w:tcPr>
            <w:tcW w:w="10440" w:type="dxa"/>
            <w:tcBorders>
              <w:top w:val="nil"/>
              <w:left w:val="single" w:sz="12" w:space="0" w:color="auto"/>
              <w:bottom w:val="nil"/>
              <w:right w:val="single" w:sz="12" w:space="0" w:color="auto"/>
            </w:tcBorders>
          </w:tcPr>
          <w:p w14:paraId="13949313" w14:textId="77777777" w:rsidR="000930F0" w:rsidRPr="00A26BB4" w:rsidRDefault="000930F0" w:rsidP="000930F0">
            <w:pPr>
              <w:ind w:left="360" w:right="200"/>
              <w:jc w:val="center"/>
              <w:rPr>
                <w:rFonts w:ascii="Arial" w:hAnsi="Arial"/>
                <w:sz w:val="20"/>
              </w:rPr>
            </w:pPr>
          </w:p>
        </w:tc>
      </w:tr>
      <w:tr w:rsidR="000930F0" w:rsidRPr="005E0586" w14:paraId="5035B0AB" w14:textId="77777777">
        <w:tc>
          <w:tcPr>
            <w:tcW w:w="10440" w:type="dxa"/>
            <w:tcBorders>
              <w:top w:val="nil"/>
              <w:left w:val="single" w:sz="12" w:space="0" w:color="auto"/>
              <w:bottom w:val="nil"/>
              <w:right w:val="single" w:sz="12" w:space="0" w:color="auto"/>
            </w:tcBorders>
          </w:tcPr>
          <w:p w14:paraId="7F0A7BA0" w14:textId="77777777" w:rsidR="000930F0" w:rsidRPr="00A26BB4" w:rsidRDefault="000930F0" w:rsidP="000930F0">
            <w:pPr>
              <w:pStyle w:val="CaseSyn"/>
              <w:spacing w:line="240" w:lineRule="auto"/>
              <w:rPr>
                <w:rFonts w:ascii="Arial" w:hAnsi="Arial"/>
              </w:rPr>
            </w:pPr>
            <w:r w:rsidRPr="00A26BB4">
              <w:rPr>
                <w:rFonts w:ascii="Arial" w:hAnsi="Arial"/>
              </w:rPr>
              <w:t>The Bottom Line</w:t>
            </w:r>
          </w:p>
        </w:tc>
      </w:tr>
      <w:tr w:rsidR="000930F0" w:rsidRPr="005E0586" w14:paraId="1E9CECFC" w14:textId="77777777">
        <w:tc>
          <w:tcPr>
            <w:tcW w:w="10440" w:type="dxa"/>
            <w:tcBorders>
              <w:top w:val="nil"/>
              <w:left w:val="single" w:sz="12" w:space="0" w:color="auto"/>
              <w:bottom w:val="nil"/>
              <w:right w:val="single" w:sz="12" w:space="0" w:color="auto"/>
            </w:tcBorders>
          </w:tcPr>
          <w:p w14:paraId="36C78097" w14:textId="77777777" w:rsidR="000930F0" w:rsidRPr="00A26BB4" w:rsidRDefault="000930F0" w:rsidP="000930F0">
            <w:pPr>
              <w:ind w:left="360" w:right="200"/>
              <w:jc w:val="center"/>
              <w:rPr>
                <w:rFonts w:ascii="Arial" w:hAnsi="Arial"/>
                <w:sz w:val="20"/>
              </w:rPr>
            </w:pPr>
          </w:p>
        </w:tc>
      </w:tr>
      <w:tr w:rsidR="000930F0" w:rsidRPr="005E0586" w14:paraId="74A31AA3" w14:textId="77777777">
        <w:tc>
          <w:tcPr>
            <w:tcW w:w="10440" w:type="dxa"/>
            <w:tcBorders>
              <w:top w:val="nil"/>
              <w:left w:val="single" w:sz="12" w:space="0" w:color="auto"/>
              <w:bottom w:val="nil"/>
              <w:right w:val="single" w:sz="12" w:space="0" w:color="auto"/>
            </w:tcBorders>
          </w:tcPr>
          <w:p w14:paraId="053C4802" w14:textId="77777777" w:rsidR="000930F0" w:rsidRPr="00A26BB4" w:rsidRDefault="000930F0" w:rsidP="000930F0">
            <w:pPr>
              <w:pStyle w:val="Boxtext"/>
              <w:spacing w:line="240" w:lineRule="auto"/>
              <w:rPr>
                <w:rFonts w:ascii="Arial" w:hAnsi="Arial"/>
              </w:rPr>
            </w:pPr>
            <w:r w:rsidRPr="00A26BB4">
              <w:rPr>
                <w:rFonts w:ascii="Arial" w:hAnsi="Arial"/>
              </w:rPr>
              <w:tab/>
              <w:t>Supreme Court precedents, no matter how old, remain controlling until they are overruled by a subsequent decision of the Supreme Court, by a constitutional amendment, or by congressional legislation.</w:t>
            </w:r>
          </w:p>
        </w:tc>
      </w:tr>
      <w:tr w:rsidR="000930F0" w:rsidRPr="005E0586" w14:paraId="69A0A391" w14:textId="77777777">
        <w:tc>
          <w:tcPr>
            <w:tcW w:w="10440" w:type="dxa"/>
            <w:tcBorders>
              <w:top w:val="nil"/>
              <w:left w:val="single" w:sz="12" w:space="0" w:color="auto"/>
              <w:bottom w:val="nil"/>
              <w:right w:val="single" w:sz="12" w:space="0" w:color="auto"/>
            </w:tcBorders>
          </w:tcPr>
          <w:p w14:paraId="3041DBF9" w14:textId="77777777" w:rsidR="000930F0" w:rsidRPr="00A26BB4" w:rsidRDefault="000930F0" w:rsidP="000930F0">
            <w:pPr>
              <w:ind w:left="360" w:right="200"/>
              <w:rPr>
                <w:rFonts w:ascii="Arial" w:hAnsi="Arial"/>
                <w:sz w:val="20"/>
              </w:rPr>
            </w:pPr>
            <w:r w:rsidRPr="00A26BB4">
              <w:rPr>
                <w:rFonts w:ascii="Arial" w:hAnsi="Arial"/>
                <w:sz w:val="20"/>
                <w:u w:val="single"/>
              </w:rPr>
              <w:tab/>
            </w:r>
            <w:r w:rsidRPr="00A26BB4">
              <w:rPr>
                <w:rFonts w:ascii="Arial" w:hAnsi="Arial"/>
                <w:sz w:val="20"/>
                <w:u w:val="single"/>
              </w:rPr>
              <w:tab/>
            </w:r>
            <w:r w:rsidRPr="00A26BB4">
              <w:rPr>
                <w:rFonts w:ascii="Arial" w:hAnsi="Arial"/>
                <w:sz w:val="20"/>
                <w:u w:val="single"/>
              </w:rPr>
              <w:tab/>
            </w:r>
          </w:p>
        </w:tc>
      </w:tr>
      <w:tr w:rsidR="000930F0" w:rsidRPr="005E0586" w14:paraId="3DC33141" w14:textId="77777777">
        <w:tc>
          <w:tcPr>
            <w:tcW w:w="10440" w:type="dxa"/>
            <w:tcBorders>
              <w:top w:val="nil"/>
              <w:left w:val="single" w:sz="12" w:space="0" w:color="auto"/>
              <w:bottom w:val="nil"/>
              <w:right w:val="single" w:sz="12" w:space="0" w:color="auto"/>
            </w:tcBorders>
          </w:tcPr>
          <w:p w14:paraId="52AFCFC9" w14:textId="77777777" w:rsidR="000930F0" w:rsidRPr="00A26BB4" w:rsidRDefault="000930F0" w:rsidP="000930F0">
            <w:pPr>
              <w:ind w:left="360" w:right="200"/>
              <w:jc w:val="center"/>
              <w:rPr>
                <w:rFonts w:ascii="Arial" w:hAnsi="Arial"/>
                <w:sz w:val="16"/>
              </w:rPr>
            </w:pPr>
          </w:p>
        </w:tc>
      </w:tr>
      <w:tr w:rsidR="000930F0" w:rsidRPr="005E0586" w14:paraId="746530BC" w14:textId="77777777">
        <w:tc>
          <w:tcPr>
            <w:tcW w:w="10440" w:type="dxa"/>
            <w:tcBorders>
              <w:top w:val="nil"/>
              <w:left w:val="single" w:sz="12" w:space="0" w:color="auto"/>
              <w:bottom w:val="nil"/>
              <w:right w:val="single" w:sz="12" w:space="0" w:color="auto"/>
            </w:tcBorders>
          </w:tcPr>
          <w:p w14:paraId="04455F49" w14:textId="77777777" w:rsidR="000930F0" w:rsidRPr="00A26BB4" w:rsidRDefault="000930F0" w:rsidP="000930F0">
            <w:pPr>
              <w:ind w:left="360" w:right="200"/>
              <w:jc w:val="both"/>
              <w:rPr>
                <w:rFonts w:ascii="Arial" w:hAnsi="Arial"/>
                <w:sz w:val="16"/>
              </w:rPr>
            </w:pPr>
            <w:r w:rsidRPr="00A26BB4">
              <w:rPr>
                <w:rFonts w:ascii="Arial" w:hAnsi="Arial"/>
                <w:sz w:val="16"/>
              </w:rPr>
              <w:t>a.  92 U.S. 105 (1875).</w:t>
            </w:r>
          </w:p>
        </w:tc>
      </w:tr>
      <w:tr w:rsidR="000930F0" w:rsidRPr="005E0586" w14:paraId="7A0D33DF" w14:textId="77777777">
        <w:tc>
          <w:tcPr>
            <w:tcW w:w="10440" w:type="dxa"/>
            <w:tcBorders>
              <w:top w:val="nil"/>
              <w:left w:val="single" w:sz="12" w:space="0" w:color="auto"/>
              <w:bottom w:val="nil"/>
              <w:right w:val="single" w:sz="12" w:space="0" w:color="auto"/>
            </w:tcBorders>
          </w:tcPr>
          <w:p w14:paraId="690B857E" w14:textId="77777777" w:rsidR="000930F0" w:rsidRPr="00A26BB4" w:rsidRDefault="000930F0" w:rsidP="000930F0">
            <w:pPr>
              <w:ind w:left="360" w:right="200"/>
              <w:jc w:val="both"/>
              <w:rPr>
                <w:rFonts w:ascii="Arial" w:hAnsi="Arial"/>
                <w:sz w:val="16"/>
              </w:rPr>
            </w:pPr>
            <w:r w:rsidRPr="00A26BB4">
              <w:rPr>
                <w:rFonts w:ascii="Arial" w:hAnsi="Arial"/>
                <w:sz w:val="16"/>
              </w:rPr>
              <w:t xml:space="preserve">b.  </w:t>
            </w:r>
            <w:r w:rsidRPr="00A26BB4">
              <w:rPr>
                <w:rFonts w:ascii="Arial" w:hAnsi="Arial"/>
                <w:i/>
                <w:sz w:val="16"/>
              </w:rPr>
              <w:t xml:space="preserve">Korczak v. United States, </w:t>
            </w:r>
            <w:r w:rsidRPr="00A26BB4">
              <w:rPr>
                <w:rFonts w:ascii="Arial" w:hAnsi="Arial"/>
                <w:sz w:val="16"/>
              </w:rPr>
              <w:t>124 F.3d 227 (Fed.Cir. 1997).</w:t>
            </w:r>
          </w:p>
        </w:tc>
      </w:tr>
      <w:tr w:rsidR="000930F0" w:rsidRPr="005E0586"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Pr="00A26BB4" w:rsidRDefault="000930F0" w:rsidP="000930F0">
            <w:pPr>
              <w:ind w:left="360" w:right="200"/>
              <w:jc w:val="center"/>
              <w:rPr>
                <w:rFonts w:ascii="Arial" w:hAnsi="Arial"/>
                <w:b/>
                <w:sz w:val="20"/>
              </w:rPr>
            </w:pPr>
          </w:p>
        </w:tc>
      </w:tr>
    </w:tbl>
    <w:p w14:paraId="6BEA0CA8" w14:textId="77777777" w:rsidR="000930F0" w:rsidRPr="00A26BB4" w:rsidRDefault="000930F0" w:rsidP="000930F0">
      <w:pPr>
        <w:jc w:val="both"/>
        <w:rPr>
          <w:rFonts w:ascii="Arial" w:hAnsi="Arial"/>
          <w:b/>
          <w:smallCaps/>
          <w:sz w:val="20"/>
        </w:rPr>
      </w:pPr>
    </w:p>
    <w:p w14:paraId="0CF46F29" w14:textId="77777777" w:rsidR="000930F0" w:rsidRPr="00A26BB4" w:rsidRDefault="000930F0" w:rsidP="003C704D">
      <w:pPr>
        <w:ind w:left="1620" w:hanging="440"/>
        <w:jc w:val="both"/>
        <w:outlineLvl w:val="0"/>
        <w:rPr>
          <w:rFonts w:ascii="Arial" w:hAnsi="Arial"/>
          <w:b/>
          <w:sz w:val="20"/>
        </w:rPr>
      </w:pPr>
      <w:r w:rsidRPr="00A26BB4">
        <w:rPr>
          <w:rFonts w:ascii="Arial" w:hAnsi="Arial"/>
          <w:b/>
          <w:sz w:val="20"/>
        </w:rPr>
        <w:t>3.</w:t>
      </w:r>
      <w:r w:rsidRPr="00A26BB4">
        <w:rPr>
          <w:rFonts w:ascii="Arial" w:hAnsi="Arial"/>
          <w:b/>
          <w:sz w:val="20"/>
        </w:rPr>
        <w:tab/>
        <w:t>Departures from Precedent</w:t>
      </w:r>
    </w:p>
    <w:p w14:paraId="1859418D" w14:textId="77777777" w:rsidR="000930F0" w:rsidRPr="00A26BB4" w:rsidRDefault="000930F0">
      <w:pPr>
        <w:pStyle w:val="BodyTextIndent"/>
        <w:ind w:left="1620"/>
        <w:rPr>
          <w:rFonts w:ascii="Arial" w:hAnsi="Arial"/>
        </w:rPr>
      </w:pPr>
      <w:r w:rsidRPr="00A26BB4">
        <w:rPr>
          <w:rFonts w:ascii="Arial" w:hAnsi="Arial"/>
        </w:rPr>
        <w:tab/>
        <w:t>A judge may decide that a precedent is incorrect, however, if there may have been changes in technology, for exam</w:t>
      </w:r>
      <w:r w:rsidRPr="00A26BB4">
        <w:rPr>
          <w:rFonts w:ascii="Arial" w:hAnsi="Arial"/>
        </w:rPr>
        <w:softHyphen/>
        <w:t>ple, business practices, or soci</w:t>
      </w:r>
      <w:r w:rsidRPr="00A26BB4">
        <w:rPr>
          <w:rFonts w:ascii="Arial" w:hAnsi="Arial"/>
        </w:rPr>
        <w:softHyphen/>
        <w:t>ety’s at</w:t>
      </w:r>
      <w:r w:rsidRPr="00A26BB4">
        <w:rPr>
          <w:rFonts w:ascii="Arial" w:hAnsi="Arial"/>
        </w:rPr>
        <w:softHyphen/>
        <w:t>titudes.</w:t>
      </w:r>
    </w:p>
    <w:p w14:paraId="333486E7" w14:textId="77777777" w:rsidR="000930F0" w:rsidRPr="00A26BB4" w:rsidRDefault="000930F0">
      <w:pPr>
        <w:ind w:left="1620" w:hanging="440"/>
        <w:jc w:val="both"/>
        <w:rPr>
          <w:rFonts w:ascii="Arial" w:hAnsi="Arial"/>
          <w:sz w:val="20"/>
        </w:rPr>
      </w:pPr>
    </w:p>
    <w:p w14:paraId="01282D1B" w14:textId="77777777" w:rsidR="000930F0" w:rsidRPr="00A26BB4" w:rsidRDefault="000930F0" w:rsidP="003C704D">
      <w:pPr>
        <w:ind w:left="1620" w:hanging="440"/>
        <w:jc w:val="both"/>
        <w:outlineLvl w:val="0"/>
        <w:rPr>
          <w:rFonts w:ascii="Arial" w:hAnsi="Arial"/>
          <w:b/>
          <w:sz w:val="20"/>
        </w:rPr>
      </w:pPr>
      <w:r w:rsidRPr="00A26BB4">
        <w:rPr>
          <w:rFonts w:ascii="Arial" w:hAnsi="Arial"/>
          <w:b/>
          <w:sz w:val="20"/>
        </w:rPr>
        <w:t>4.</w:t>
      </w:r>
      <w:r w:rsidRPr="00A26BB4">
        <w:rPr>
          <w:rFonts w:ascii="Arial" w:hAnsi="Arial"/>
          <w:b/>
          <w:sz w:val="20"/>
        </w:rPr>
        <w:tab/>
        <w:t>When There Is No Precedent</w:t>
      </w:r>
    </w:p>
    <w:p w14:paraId="7D570879" w14:textId="77777777" w:rsidR="000930F0" w:rsidRPr="00A26BB4" w:rsidRDefault="000930F0">
      <w:pPr>
        <w:pStyle w:val="BodyTextIndent"/>
        <w:tabs>
          <w:tab w:val="left" w:pos="1620"/>
        </w:tabs>
        <w:ind w:left="1620" w:hanging="450"/>
        <w:rPr>
          <w:rFonts w:ascii="Arial" w:hAnsi="Arial"/>
        </w:rPr>
      </w:pPr>
      <w:r w:rsidRPr="00A26BB4">
        <w:rPr>
          <w:rFonts w:ascii="Arial" w:hAnsi="Arial"/>
        </w:rPr>
        <w:tab/>
        <w:t>When determining which rules and policies to apply in a given case, and in applying them, a judge may examine: prior case law, the principles and policies behind the decisions, and their historical set</w:t>
      </w:r>
      <w:r w:rsidRPr="00A26BB4">
        <w:rPr>
          <w:rFonts w:ascii="Arial" w:hAnsi="Arial"/>
        </w:rPr>
        <w:softHyphen/>
        <w:t>ting; statutes and the policies behind a legislature’s passing a specific statute; society’s values and custom; and data and principles from other disciplines.</w:t>
      </w:r>
    </w:p>
    <w:p w14:paraId="469FC441" w14:textId="77777777" w:rsidR="000930F0" w:rsidRPr="00A26BB4" w:rsidRDefault="000930F0">
      <w:pPr>
        <w:pStyle w:val="Footer"/>
        <w:tabs>
          <w:tab w:val="clear" w:pos="4320"/>
          <w:tab w:val="clear" w:pos="8640"/>
        </w:tabs>
        <w:rPr>
          <w:rFonts w:ascii="Arial" w:hAnsi="Arial"/>
        </w:rPr>
      </w:pPr>
    </w:p>
    <w:p w14:paraId="7A38C0BC" w14:textId="77777777" w:rsidR="000930F0" w:rsidRPr="00A26BB4" w:rsidRDefault="000930F0" w:rsidP="003C704D">
      <w:pPr>
        <w:ind w:left="1160" w:hanging="440"/>
        <w:jc w:val="both"/>
        <w:outlineLvl w:val="0"/>
        <w:rPr>
          <w:rFonts w:ascii="Arial" w:hAnsi="Arial"/>
          <w:b/>
          <w:smallCaps/>
          <w:sz w:val="20"/>
        </w:rPr>
      </w:pPr>
      <w:r w:rsidRPr="00A26BB4">
        <w:rPr>
          <w:rFonts w:ascii="Arial" w:hAnsi="Arial"/>
          <w:b/>
          <w:smallCaps/>
          <w:sz w:val="20"/>
        </w:rPr>
        <w:t>C.</w:t>
      </w:r>
      <w:r w:rsidRPr="00A26BB4">
        <w:rPr>
          <w:rFonts w:ascii="Arial" w:hAnsi="Arial"/>
          <w:b/>
          <w:smallCaps/>
          <w:sz w:val="20"/>
        </w:rPr>
        <w:tab/>
        <w:t>Equitable Remedies and Courts of Equity</w:t>
      </w:r>
    </w:p>
    <w:p w14:paraId="6E46E54E" w14:textId="77777777" w:rsidR="000930F0" w:rsidRPr="00A26BB4" w:rsidRDefault="000930F0">
      <w:pPr>
        <w:pStyle w:val="BodyTextIndent2"/>
        <w:tabs>
          <w:tab w:val="clear" w:pos="1620"/>
        </w:tabs>
        <w:rPr>
          <w:rFonts w:ascii="Arial" w:hAnsi="Arial"/>
        </w:rPr>
      </w:pPr>
      <w:r w:rsidRPr="00A26BB4">
        <w:rPr>
          <w:rFonts w:ascii="Arial" w:hAnsi="Arial"/>
        </w:rPr>
        <w:t>A court of law is limited to awarding payments of money or property as compensation.</w:t>
      </w:r>
    </w:p>
    <w:p w14:paraId="30D7C8AA" w14:textId="77777777" w:rsidR="000930F0" w:rsidRPr="00A26BB4" w:rsidRDefault="000930F0">
      <w:pPr>
        <w:tabs>
          <w:tab w:val="left" w:pos="1620"/>
        </w:tabs>
        <w:ind w:left="1620" w:hanging="440"/>
        <w:jc w:val="both"/>
        <w:rPr>
          <w:rFonts w:ascii="Arial" w:hAnsi="Arial"/>
          <w:sz w:val="20"/>
        </w:rPr>
      </w:pPr>
    </w:p>
    <w:p w14:paraId="6139E7D0" w14:textId="77777777" w:rsidR="000930F0" w:rsidRPr="00A26BB4" w:rsidRDefault="000930F0" w:rsidP="003C704D">
      <w:pPr>
        <w:tabs>
          <w:tab w:val="left" w:pos="1620"/>
        </w:tabs>
        <w:ind w:left="1620" w:hanging="440"/>
        <w:jc w:val="both"/>
        <w:outlineLvl w:val="0"/>
        <w:rPr>
          <w:rFonts w:ascii="Arial" w:hAnsi="Arial"/>
          <w:b/>
          <w:sz w:val="20"/>
        </w:rPr>
      </w:pPr>
      <w:r w:rsidRPr="00A26BB4">
        <w:rPr>
          <w:rFonts w:ascii="Arial" w:hAnsi="Arial"/>
          <w:b/>
          <w:sz w:val="20"/>
        </w:rPr>
        <w:t>1.</w:t>
      </w:r>
      <w:r w:rsidRPr="00A26BB4">
        <w:rPr>
          <w:rFonts w:ascii="Arial" w:hAnsi="Arial"/>
          <w:b/>
          <w:sz w:val="20"/>
        </w:rPr>
        <w:tab/>
        <w:t>Remedies in Equity</w:t>
      </w:r>
    </w:p>
    <w:p w14:paraId="057F1066" w14:textId="77777777" w:rsidR="000930F0" w:rsidRPr="00A26BB4" w:rsidRDefault="000930F0">
      <w:pPr>
        <w:tabs>
          <w:tab w:val="left" w:pos="1620"/>
        </w:tabs>
        <w:ind w:left="1620" w:hanging="440"/>
        <w:jc w:val="both"/>
        <w:rPr>
          <w:rFonts w:ascii="Arial" w:hAnsi="Arial"/>
          <w:sz w:val="20"/>
        </w:rPr>
      </w:pPr>
      <w:r w:rsidRPr="00A26BB4">
        <w:rPr>
          <w:rFonts w:ascii="Arial" w:hAnsi="Arial"/>
          <w:b/>
          <w:sz w:val="20"/>
        </w:rPr>
        <w:tab/>
      </w:r>
      <w:r w:rsidRPr="00A26BB4">
        <w:rPr>
          <w:rFonts w:ascii="Arial" w:hAnsi="Arial"/>
          <w:sz w:val="20"/>
        </w:rPr>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A26BB4" w:rsidRDefault="000930F0">
      <w:pPr>
        <w:tabs>
          <w:tab w:val="left" w:pos="1620"/>
        </w:tabs>
        <w:ind w:left="1620" w:hanging="440"/>
        <w:jc w:val="both"/>
        <w:rPr>
          <w:rFonts w:ascii="Arial" w:hAnsi="Arial"/>
          <w:sz w:val="20"/>
        </w:rPr>
      </w:pPr>
    </w:p>
    <w:p w14:paraId="2D46F80F" w14:textId="77777777" w:rsidR="000930F0" w:rsidRPr="00A26BB4" w:rsidRDefault="000930F0" w:rsidP="003C704D">
      <w:pPr>
        <w:tabs>
          <w:tab w:val="left" w:pos="1620"/>
        </w:tabs>
        <w:ind w:left="1620" w:hanging="440"/>
        <w:jc w:val="both"/>
        <w:outlineLvl w:val="0"/>
        <w:rPr>
          <w:rFonts w:ascii="Arial" w:hAnsi="Arial"/>
          <w:b/>
          <w:sz w:val="20"/>
        </w:rPr>
      </w:pPr>
      <w:r w:rsidRPr="00A26BB4">
        <w:rPr>
          <w:rFonts w:ascii="Arial" w:hAnsi="Arial"/>
          <w:b/>
          <w:sz w:val="20"/>
        </w:rPr>
        <w:t>2.</w:t>
      </w:r>
      <w:r w:rsidRPr="00A26BB4">
        <w:rPr>
          <w:rFonts w:ascii="Arial" w:hAnsi="Arial"/>
          <w:b/>
          <w:sz w:val="20"/>
        </w:rPr>
        <w:tab/>
        <w:t>The Merging of Law and Equity</w:t>
      </w:r>
    </w:p>
    <w:p w14:paraId="16A72C32" w14:textId="77777777" w:rsidR="000930F0" w:rsidRPr="00A26BB4" w:rsidRDefault="000930F0">
      <w:pPr>
        <w:pStyle w:val="BodyTextIndent2"/>
        <w:rPr>
          <w:rFonts w:ascii="Arial" w:hAnsi="Arial"/>
        </w:rPr>
      </w:pPr>
      <w:r w:rsidRPr="00A26BB4">
        <w:rPr>
          <w:rFonts w:ascii="Arial" w:hAnsi="Arial"/>
        </w:rPr>
        <w:tab/>
        <w:t>Today, in most states, a plaintiff may request both legal and equitable remedies in the same action, and the trial court judge may grant either form—or both forms—of relief.</w:t>
      </w:r>
    </w:p>
    <w:p w14:paraId="0006F7F2" w14:textId="77777777" w:rsidR="000930F0" w:rsidRPr="00A26BB4" w:rsidRDefault="000930F0">
      <w:pPr>
        <w:jc w:val="both"/>
        <w:rPr>
          <w:rFonts w:ascii="Arial" w:hAnsi="Arial"/>
        </w:rPr>
      </w:pPr>
    </w:p>
    <w:p w14:paraId="2662BF48" w14:textId="77777777" w:rsidR="000930F0" w:rsidRPr="00A26BB4" w:rsidRDefault="000930F0" w:rsidP="003C704D">
      <w:pPr>
        <w:ind w:left="720" w:hanging="720"/>
        <w:jc w:val="both"/>
        <w:outlineLvl w:val="0"/>
        <w:rPr>
          <w:rFonts w:ascii="Arial" w:hAnsi="Arial"/>
          <w:b/>
        </w:rPr>
      </w:pPr>
      <w:r w:rsidRPr="00A26BB4">
        <w:rPr>
          <w:rFonts w:ascii="Arial" w:hAnsi="Arial"/>
          <w:b/>
        </w:rPr>
        <w:t>IV.</w:t>
      </w:r>
      <w:r w:rsidRPr="00A26BB4">
        <w:rPr>
          <w:rFonts w:ascii="Arial" w:hAnsi="Arial"/>
          <w:b/>
        </w:rPr>
        <w:tab/>
        <w:t>Classifications of Law</w:t>
      </w:r>
    </w:p>
    <w:p w14:paraId="3550E1C2" w14:textId="77777777" w:rsidR="000930F0" w:rsidRPr="00A26BB4" w:rsidRDefault="000930F0">
      <w:pPr>
        <w:ind w:left="720" w:hanging="720"/>
        <w:jc w:val="both"/>
        <w:rPr>
          <w:rFonts w:ascii="Arial" w:hAnsi="Arial"/>
          <w:sz w:val="20"/>
        </w:rPr>
      </w:pPr>
      <w:r w:rsidRPr="00A26BB4">
        <w:rPr>
          <w:rFonts w:ascii="Arial" w:hAnsi="Arial"/>
          <w:sz w:val="20"/>
        </w:rPr>
        <w:tab/>
      </w:r>
      <w:r w:rsidRPr="00A26BB4">
        <w:rPr>
          <w:rFonts w:ascii="Arial" w:hAnsi="Arial"/>
          <w:i/>
          <w:sz w:val="20"/>
        </w:rPr>
        <w:t>Substantive law</w:t>
      </w:r>
      <w:r w:rsidRPr="00A26BB4">
        <w:rPr>
          <w:rFonts w:ascii="Arial" w:hAnsi="Arial"/>
          <w:sz w:val="20"/>
        </w:rPr>
        <w:t xml:space="preserve"> defines, describes, regulates, and cre</w:t>
      </w:r>
      <w:r w:rsidRPr="00A26BB4">
        <w:rPr>
          <w:rFonts w:ascii="Arial" w:hAnsi="Arial"/>
          <w:sz w:val="20"/>
        </w:rPr>
        <w:softHyphen/>
        <w:t>ates rights and du</w:t>
      </w:r>
      <w:r w:rsidRPr="00A26BB4">
        <w:rPr>
          <w:rFonts w:ascii="Arial" w:hAnsi="Arial"/>
          <w:sz w:val="20"/>
        </w:rPr>
        <w:softHyphen/>
        <w:t xml:space="preserve">ties. </w:t>
      </w:r>
      <w:r w:rsidRPr="00A26BB4">
        <w:rPr>
          <w:rFonts w:ascii="Arial" w:hAnsi="Arial"/>
          <w:i/>
          <w:sz w:val="20"/>
        </w:rPr>
        <w:t>Procedural law</w:t>
      </w:r>
      <w:r w:rsidRPr="00A26BB4">
        <w:rPr>
          <w:rFonts w:ascii="Arial" w:hAnsi="Arial"/>
          <w:sz w:val="20"/>
        </w:rPr>
        <w:t xml:space="preserve"> includes rules for enforcing those rights. Other classifications include splitting law into federal and state divisions or private and public categories. Cyberlaw is an informal term that describes the body of case and statutory law dealing specifically with issues raised by Internet transactions.</w:t>
      </w:r>
    </w:p>
    <w:p w14:paraId="7AF1A438" w14:textId="77777777" w:rsidR="000930F0" w:rsidRPr="00A26BB4" w:rsidRDefault="000930F0">
      <w:pPr>
        <w:ind w:left="720"/>
        <w:jc w:val="both"/>
        <w:rPr>
          <w:rFonts w:ascii="Arial" w:hAnsi="Arial"/>
          <w:sz w:val="16"/>
          <w:szCs w:val="16"/>
        </w:rPr>
      </w:pPr>
    </w:p>
    <w:p w14:paraId="2335E2E5" w14:textId="77777777" w:rsidR="000930F0" w:rsidRPr="00A26BB4" w:rsidRDefault="000930F0">
      <w:pPr>
        <w:ind w:left="1160" w:hanging="440"/>
        <w:jc w:val="both"/>
        <w:rPr>
          <w:rFonts w:ascii="Arial" w:hAnsi="Arial"/>
          <w:b/>
          <w:smallCaps/>
          <w:sz w:val="20"/>
        </w:rPr>
      </w:pPr>
      <w:r w:rsidRPr="00A26BB4">
        <w:rPr>
          <w:rFonts w:ascii="Arial" w:hAnsi="Arial"/>
          <w:b/>
          <w:smallCaps/>
          <w:sz w:val="20"/>
        </w:rPr>
        <w:t>A.</w:t>
      </w:r>
      <w:r w:rsidRPr="00A26BB4">
        <w:rPr>
          <w:rFonts w:ascii="Arial" w:hAnsi="Arial"/>
          <w:b/>
          <w:smallCaps/>
          <w:sz w:val="20"/>
        </w:rPr>
        <w:tab/>
        <w:t>Civil Law and Criminal Law</w:t>
      </w:r>
    </w:p>
    <w:p w14:paraId="654E2A0E" w14:textId="77777777" w:rsidR="000930F0" w:rsidRPr="00A26BB4" w:rsidRDefault="000930F0">
      <w:pPr>
        <w:tabs>
          <w:tab w:val="left" w:pos="1170"/>
        </w:tabs>
        <w:ind w:left="1170" w:hanging="450"/>
        <w:jc w:val="both"/>
        <w:rPr>
          <w:rFonts w:ascii="Arial" w:hAnsi="Arial"/>
          <w:sz w:val="20"/>
        </w:rPr>
      </w:pPr>
      <w:r w:rsidRPr="00A26BB4">
        <w:rPr>
          <w:rFonts w:ascii="Arial" w:hAnsi="Arial"/>
          <w:i/>
          <w:sz w:val="20"/>
        </w:rPr>
        <w:tab/>
        <w:t>Civil law</w:t>
      </w:r>
      <w:r w:rsidRPr="005E0586">
        <w:rPr>
          <w:rFonts w:ascii="Palatino" w:hAnsi="Palatino"/>
          <w:sz w:val="20"/>
        </w:rPr>
        <w:t xml:space="preserve"> regulates relation</w:t>
      </w:r>
      <w:r w:rsidRPr="005E0586">
        <w:rPr>
          <w:rFonts w:ascii="Palatino" w:hAnsi="Palatino"/>
          <w:sz w:val="20"/>
        </w:rPr>
        <w:softHyphen/>
        <w:t xml:space="preserve">ships between persons and between persons and their governments, and </w:t>
      </w:r>
      <w:r w:rsidRPr="00A26BB4">
        <w:rPr>
          <w:rFonts w:ascii="Arial" w:hAnsi="Arial"/>
          <w:sz w:val="20"/>
        </w:rPr>
        <w:t>the relief available when their rights are violated.</w:t>
      </w:r>
      <w:r w:rsidRPr="00A26BB4">
        <w:rPr>
          <w:rFonts w:ascii="Arial" w:hAnsi="Arial"/>
          <w:i/>
          <w:sz w:val="20"/>
        </w:rPr>
        <w:t xml:space="preserve"> Criminal law</w:t>
      </w:r>
      <w:r w:rsidRPr="00A26BB4">
        <w:rPr>
          <w:rFonts w:ascii="Arial" w:hAnsi="Arial"/>
          <w:sz w:val="20"/>
        </w:rPr>
        <w:t xml:space="preserve"> regulates relationships between individuals and society, and prescribes punishment for proscribed acts.</w:t>
      </w:r>
    </w:p>
    <w:p w14:paraId="05CB5077" w14:textId="77777777" w:rsidR="00687A23" w:rsidRPr="00A26BB4" w:rsidRDefault="00687A23" w:rsidP="00687A23">
      <w:pPr>
        <w:rPr>
          <w:rFonts w:ascii="Arial" w:hAnsi="Arial"/>
          <w:sz w:val="20"/>
        </w:rPr>
      </w:pPr>
    </w:p>
    <w:p w14:paraId="3F32BF84" w14:textId="77777777" w:rsidR="000930F0" w:rsidRPr="00A26BB4" w:rsidRDefault="000930F0">
      <w:pPr>
        <w:tabs>
          <w:tab w:val="left" w:pos="2060"/>
        </w:tabs>
        <w:ind w:left="1080" w:hanging="360"/>
        <w:jc w:val="both"/>
        <w:rPr>
          <w:rFonts w:ascii="Arial" w:hAnsi="Arial"/>
          <w:smallCaps/>
          <w:sz w:val="20"/>
        </w:rPr>
      </w:pPr>
      <w:r w:rsidRPr="00A26BB4">
        <w:rPr>
          <w:rFonts w:ascii="Arial" w:hAnsi="Arial"/>
          <w:b/>
          <w:smallCaps/>
          <w:sz w:val="20"/>
        </w:rPr>
        <w:t>B.</w:t>
      </w:r>
      <w:r w:rsidRPr="00A26BB4">
        <w:rPr>
          <w:rFonts w:ascii="Arial" w:hAnsi="Arial"/>
          <w:b/>
          <w:smallCaps/>
          <w:sz w:val="20"/>
        </w:rPr>
        <w:tab/>
        <w:t xml:space="preserve">National and International Law </w:t>
      </w:r>
    </w:p>
    <w:p w14:paraId="18EA0BC4" w14:textId="77777777" w:rsidR="000930F0" w:rsidRPr="00A26BB4" w:rsidRDefault="000930F0">
      <w:pPr>
        <w:tabs>
          <w:tab w:val="left" w:pos="1160"/>
          <w:tab w:val="left" w:pos="1620"/>
          <w:tab w:val="left" w:pos="2060"/>
          <w:tab w:val="left" w:pos="2520"/>
          <w:tab w:val="left" w:pos="2960"/>
        </w:tabs>
        <w:ind w:left="1160"/>
        <w:jc w:val="both"/>
        <w:rPr>
          <w:rFonts w:ascii="Arial" w:hAnsi="Arial"/>
          <w:sz w:val="20"/>
        </w:rPr>
      </w:pPr>
    </w:p>
    <w:p w14:paraId="65D21C64" w14:textId="77777777" w:rsidR="000930F0" w:rsidRPr="00A26BB4" w:rsidRDefault="000930F0" w:rsidP="003C704D">
      <w:pPr>
        <w:tabs>
          <w:tab w:val="left" w:pos="2060"/>
          <w:tab w:val="left" w:pos="2520"/>
          <w:tab w:val="left" w:pos="2960"/>
        </w:tabs>
        <w:ind w:left="1440" w:hanging="360"/>
        <w:jc w:val="both"/>
        <w:outlineLvl w:val="0"/>
        <w:rPr>
          <w:rFonts w:ascii="Arial" w:hAnsi="Arial"/>
          <w:b/>
          <w:sz w:val="20"/>
        </w:rPr>
      </w:pPr>
      <w:r w:rsidRPr="00A26BB4">
        <w:rPr>
          <w:rFonts w:ascii="Arial" w:hAnsi="Arial"/>
          <w:b/>
          <w:sz w:val="20"/>
        </w:rPr>
        <w:t>1.</w:t>
      </w:r>
      <w:r w:rsidRPr="00A26BB4">
        <w:rPr>
          <w:rFonts w:ascii="Arial" w:hAnsi="Arial"/>
          <w:b/>
          <w:sz w:val="20"/>
        </w:rPr>
        <w:tab/>
        <w:t>National Law</w:t>
      </w:r>
    </w:p>
    <w:p w14:paraId="48981F64" w14:textId="77777777" w:rsidR="000930F0" w:rsidRPr="00A26BB4" w:rsidRDefault="000930F0">
      <w:pPr>
        <w:pStyle w:val="BodyTextIndent"/>
        <w:tabs>
          <w:tab w:val="left" w:pos="1440"/>
        </w:tabs>
        <w:ind w:left="1440" w:hanging="360"/>
        <w:rPr>
          <w:rFonts w:ascii="Arial" w:hAnsi="Arial"/>
        </w:rPr>
      </w:pPr>
      <w:r w:rsidRPr="00A26BB4">
        <w:rPr>
          <w:rFonts w:ascii="Arial" w:hAnsi="Arial"/>
        </w:rPr>
        <w:tab/>
        <w:t>National law is the law of a particular nation.  Laws vary from country to country, but generally each nation has either a common law or civil law system. A common law system, like ours, is based on case law.  A civil law system is based on codified law (statutes).</w:t>
      </w:r>
    </w:p>
    <w:p w14:paraId="0EF90ADC" w14:textId="77777777" w:rsidR="000930F0" w:rsidRPr="00A26BB4" w:rsidRDefault="000930F0">
      <w:pPr>
        <w:tabs>
          <w:tab w:val="left" w:pos="1160"/>
          <w:tab w:val="left" w:pos="1620"/>
          <w:tab w:val="left" w:pos="2060"/>
          <w:tab w:val="left" w:pos="2520"/>
          <w:tab w:val="left" w:pos="2960"/>
        </w:tabs>
        <w:ind w:left="1160"/>
        <w:jc w:val="both"/>
        <w:rPr>
          <w:rFonts w:ascii="Arial" w:hAnsi="Arial"/>
          <w:sz w:val="20"/>
        </w:rPr>
      </w:pPr>
    </w:p>
    <w:p w14:paraId="03225100" w14:textId="77777777" w:rsidR="000930F0" w:rsidRPr="00A26BB4" w:rsidRDefault="000930F0" w:rsidP="003C704D">
      <w:pPr>
        <w:tabs>
          <w:tab w:val="left" w:pos="2060"/>
          <w:tab w:val="left" w:pos="2520"/>
          <w:tab w:val="left" w:pos="2960"/>
        </w:tabs>
        <w:ind w:left="1440" w:hanging="360"/>
        <w:jc w:val="both"/>
        <w:outlineLvl w:val="0"/>
        <w:rPr>
          <w:rFonts w:ascii="Arial" w:hAnsi="Arial"/>
          <w:b/>
          <w:sz w:val="20"/>
        </w:rPr>
      </w:pPr>
      <w:proofErr w:type="gramStart"/>
      <w:r w:rsidRPr="00A26BB4">
        <w:rPr>
          <w:rFonts w:ascii="Arial" w:hAnsi="Arial"/>
          <w:b/>
          <w:sz w:val="20"/>
        </w:rPr>
        <w:t>2.</w:t>
      </w:r>
      <w:r w:rsidRPr="00A26BB4">
        <w:rPr>
          <w:rFonts w:ascii="Arial" w:hAnsi="Arial"/>
          <w:b/>
          <w:sz w:val="20"/>
        </w:rPr>
        <w:tab/>
        <w:t>International Law</w:t>
      </w:r>
      <w:proofErr w:type="gramEnd"/>
    </w:p>
    <w:p w14:paraId="568A0D85" w14:textId="77777777" w:rsidR="000930F0" w:rsidRPr="00A26BB4" w:rsidRDefault="000930F0">
      <w:pPr>
        <w:tabs>
          <w:tab w:val="left" w:pos="2060"/>
          <w:tab w:val="left" w:pos="2520"/>
          <w:tab w:val="left" w:pos="2960"/>
        </w:tabs>
        <w:ind w:left="1440" w:hanging="360"/>
        <w:jc w:val="both"/>
        <w:rPr>
          <w:rFonts w:ascii="Arial" w:hAnsi="Arial"/>
          <w:sz w:val="20"/>
        </w:rPr>
      </w:pPr>
      <w:r w:rsidRPr="00A26BB4">
        <w:rPr>
          <w:rFonts w:ascii="Arial" w:hAnsi="Arial"/>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0B8FAB8F" w14:textId="77777777" w:rsidR="00680553" w:rsidRPr="00A26BB4" w:rsidRDefault="00680553" w:rsidP="00680553">
      <w:pPr>
        <w:jc w:val="both"/>
        <w:rPr>
          <w:rFonts w:ascii="Arial" w:hAnsi="Arial"/>
          <w:sz w:val="20"/>
        </w:rPr>
      </w:pPr>
    </w:p>
    <w:p w14:paraId="21B53A95" w14:textId="77777777" w:rsidR="00680553" w:rsidRPr="00A26BB4" w:rsidRDefault="00680553" w:rsidP="00680553">
      <w:pPr>
        <w:ind w:left="720" w:hanging="720"/>
        <w:jc w:val="both"/>
        <w:rPr>
          <w:rFonts w:ascii="Arial" w:hAnsi="Arial"/>
          <w:b/>
        </w:rPr>
      </w:pPr>
      <w:r w:rsidRPr="00A26BB4">
        <w:rPr>
          <w:rFonts w:ascii="Arial" w:hAnsi="Arial"/>
          <w:b/>
        </w:rPr>
        <w:lastRenderedPageBreak/>
        <w:t>V.</w:t>
      </w:r>
      <w:r w:rsidRPr="00A26BB4">
        <w:rPr>
          <w:rFonts w:ascii="Arial" w:hAnsi="Arial"/>
          <w:b/>
        </w:rPr>
        <w:tab/>
        <w:t>The Constitution As It Affects Business</w:t>
      </w:r>
    </w:p>
    <w:p w14:paraId="4095315B" w14:textId="77777777" w:rsidR="00680553" w:rsidRPr="00A26BB4" w:rsidRDefault="00680553" w:rsidP="00680553">
      <w:pPr>
        <w:ind w:left="720" w:hanging="720"/>
        <w:jc w:val="both"/>
        <w:rPr>
          <w:rFonts w:ascii="Arial" w:hAnsi="Arial"/>
          <w:sz w:val="20"/>
        </w:rPr>
      </w:pPr>
      <w:r w:rsidRPr="00A26BB4">
        <w:rPr>
          <w:rFonts w:ascii="Arial" w:hAnsi="Arial"/>
          <w:sz w:val="20"/>
        </w:rPr>
        <w:tab/>
        <w:t>The U.S. Constitution is the supreme law in the United States.</w:t>
      </w:r>
    </w:p>
    <w:p w14:paraId="369357FC" w14:textId="77777777" w:rsidR="00680553" w:rsidRPr="00A26BB4" w:rsidRDefault="00680553" w:rsidP="00680553">
      <w:pPr>
        <w:ind w:left="1160" w:hanging="440"/>
        <w:jc w:val="both"/>
        <w:rPr>
          <w:rFonts w:ascii="Arial" w:hAnsi="Arial"/>
          <w:b/>
          <w:smallCaps/>
          <w:sz w:val="20"/>
        </w:rPr>
      </w:pPr>
    </w:p>
    <w:p w14:paraId="4DA335EA" w14:textId="77777777" w:rsidR="00680553" w:rsidRPr="00A26BB4" w:rsidRDefault="00680553" w:rsidP="00680553">
      <w:pPr>
        <w:ind w:left="1160" w:hanging="440"/>
        <w:jc w:val="both"/>
        <w:rPr>
          <w:rFonts w:ascii="Arial" w:hAnsi="Arial"/>
          <w:b/>
          <w:smallCaps/>
          <w:sz w:val="20"/>
        </w:rPr>
      </w:pPr>
      <w:r w:rsidRPr="00A26BB4">
        <w:rPr>
          <w:rFonts w:ascii="Arial" w:hAnsi="Arial"/>
          <w:b/>
          <w:smallCaps/>
          <w:sz w:val="20"/>
        </w:rPr>
        <w:t>A.</w:t>
      </w:r>
      <w:r w:rsidRPr="00A26BB4">
        <w:rPr>
          <w:rFonts w:ascii="Arial" w:hAnsi="Arial"/>
          <w:b/>
          <w:smallCaps/>
          <w:sz w:val="20"/>
        </w:rPr>
        <w:tab/>
        <w:t>The Commerce Clause</w:t>
      </w:r>
    </w:p>
    <w:p w14:paraId="095823E8" w14:textId="77777777" w:rsidR="00680553" w:rsidRPr="00A26BB4" w:rsidRDefault="00680553" w:rsidP="00680553">
      <w:pPr>
        <w:ind w:left="1170"/>
        <w:jc w:val="both"/>
        <w:rPr>
          <w:rFonts w:ascii="Arial" w:hAnsi="Arial"/>
          <w:sz w:val="20"/>
        </w:rPr>
      </w:pPr>
    </w:p>
    <w:p w14:paraId="15664337" w14:textId="77777777" w:rsidR="00680553" w:rsidRPr="00A26BB4" w:rsidRDefault="00680553" w:rsidP="00680553">
      <w:pPr>
        <w:ind w:left="1620" w:hanging="440"/>
        <w:jc w:val="both"/>
        <w:rPr>
          <w:rFonts w:ascii="Arial" w:hAnsi="Arial"/>
          <w:b/>
          <w:sz w:val="20"/>
        </w:rPr>
      </w:pPr>
      <w:r w:rsidRPr="00A26BB4">
        <w:rPr>
          <w:rFonts w:ascii="Arial" w:hAnsi="Arial"/>
          <w:b/>
          <w:sz w:val="20"/>
        </w:rPr>
        <w:t>1.</w:t>
      </w:r>
      <w:r w:rsidRPr="00A26BB4">
        <w:rPr>
          <w:rFonts w:ascii="Arial" w:hAnsi="Arial"/>
          <w:b/>
          <w:sz w:val="20"/>
        </w:rPr>
        <w:tab/>
        <w:t>The Expansion of National Powers</w:t>
      </w:r>
    </w:p>
    <w:p w14:paraId="0F2D56D9" w14:textId="77777777" w:rsidR="00680553" w:rsidRPr="00A26BB4" w:rsidRDefault="00680553" w:rsidP="00680553">
      <w:pPr>
        <w:ind w:left="1620" w:hanging="440"/>
        <w:jc w:val="both"/>
        <w:rPr>
          <w:rFonts w:ascii="Arial" w:hAnsi="Arial"/>
          <w:sz w:val="20"/>
        </w:rPr>
      </w:pPr>
      <w:r w:rsidRPr="00A26BB4">
        <w:rPr>
          <w:rFonts w:ascii="Arial" w:hAnsi="Arial"/>
          <w:sz w:val="20"/>
        </w:rPr>
        <w:tab/>
        <w:t>The Constitution expressly provides that Congress can regu</w:t>
      </w:r>
      <w:r w:rsidRPr="00A26BB4">
        <w:rPr>
          <w:rFonts w:ascii="Arial" w:hAnsi="Arial"/>
          <w:sz w:val="20"/>
        </w:rPr>
        <w:softHyphen/>
        <w:t>late commerce with foreign na</w:t>
      </w:r>
      <w:r w:rsidRPr="00A26BB4">
        <w:rPr>
          <w:rFonts w:ascii="Arial" w:hAnsi="Arial"/>
          <w:sz w:val="20"/>
        </w:rPr>
        <w:softHyphen/>
        <w:t>tions, interstate commerce, and commerce that affects in</w:t>
      </w:r>
      <w:r w:rsidRPr="00A26BB4">
        <w:rPr>
          <w:rFonts w:ascii="Arial" w:hAnsi="Arial"/>
          <w:sz w:val="20"/>
        </w:rPr>
        <w:softHyphen/>
        <w:t>terstate commerce.  This provi</w:t>
      </w:r>
      <w:r w:rsidRPr="00A26BB4">
        <w:rPr>
          <w:rFonts w:ascii="Arial" w:hAnsi="Arial"/>
          <w:sz w:val="20"/>
        </w:rPr>
        <w:softHyphen/>
        <w:t>sion—the commerce clause—has had a greater impact on business than any other provision in the Constitution.  This power was delegated to the fed</w:t>
      </w:r>
      <w:r w:rsidRPr="00A26BB4">
        <w:rPr>
          <w:rFonts w:ascii="Arial" w:hAnsi="Arial"/>
          <w:sz w:val="20"/>
        </w:rPr>
        <w:softHyphen/>
        <w:t>eral government to ensure a uni</w:t>
      </w:r>
      <w:r w:rsidRPr="00A26BB4">
        <w:rPr>
          <w:rFonts w:ascii="Arial" w:hAnsi="Arial"/>
          <w:sz w:val="20"/>
        </w:rPr>
        <w:softHyphen/>
        <w:t>formity of rules governing the movement of goods through the states.</w:t>
      </w:r>
    </w:p>
    <w:p w14:paraId="6EB1C65B" w14:textId="77777777" w:rsidR="00725486" w:rsidRPr="00A26BB4" w:rsidRDefault="00725486" w:rsidP="00725486">
      <w:pPr>
        <w:ind w:left="1170"/>
        <w:jc w:val="both"/>
        <w:rPr>
          <w:rFonts w:ascii="Arial" w:hAnsi="Arial"/>
          <w:sz w:val="20"/>
        </w:rPr>
      </w:pPr>
    </w:p>
    <w:p w14:paraId="3BFB3CBF" w14:textId="77777777" w:rsidR="00680553" w:rsidRPr="00A26BB4" w:rsidRDefault="00680553" w:rsidP="00680553">
      <w:pPr>
        <w:ind w:left="1620" w:hanging="440"/>
        <w:jc w:val="both"/>
        <w:rPr>
          <w:rFonts w:ascii="Arial" w:hAnsi="Arial"/>
          <w:b/>
          <w:sz w:val="20"/>
        </w:rPr>
      </w:pPr>
      <w:r w:rsidRPr="00A26BB4">
        <w:rPr>
          <w:rFonts w:ascii="Arial" w:hAnsi="Arial"/>
          <w:b/>
          <w:sz w:val="20"/>
        </w:rPr>
        <w:t>2.</w:t>
      </w:r>
      <w:r w:rsidRPr="00A26BB4">
        <w:rPr>
          <w:rFonts w:ascii="Arial" w:hAnsi="Arial"/>
          <w:b/>
          <w:sz w:val="20"/>
        </w:rPr>
        <w:tab/>
        <w:t>The Commerce Clause Today</w:t>
      </w:r>
    </w:p>
    <w:p w14:paraId="305634D1" w14:textId="77777777" w:rsidR="00680553" w:rsidRPr="00A26BB4" w:rsidRDefault="00680553" w:rsidP="00680553">
      <w:pPr>
        <w:ind w:left="1620"/>
        <w:jc w:val="both"/>
        <w:rPr>
          <w:rFonts w:ascii="Arial" w:hAnsi="Arial"/>
          <w:position w:val="12"/>
          <w:sz w:val="20"/>
        </w:rPr>
      </w:pPr>
      <w:r w:rsidRPr="00A26BB4">
        <w:rPr>
          <w:rFonts w:ascii="Arial" w:hAnsi="Arial"/>
          <w:sz w:val="20"/>
        </w:rPr>
        <w:t>The United States Supreme Court has recently limited the clause in its reach, in decisions that significantly enhanced the sovereign power of the states within the federal system. Some of these decisions are detailed in the text. Essentially, the holdings of these cases state that the clause does not support the national regulation of non-economic conduct.</w:t>
      </w:r>
    </w:p>
    <w:p w14:paraId="76351010" w14:textId="77777777" w:rsidR="00680553" w:rsidRPr="00A26BB4" w:rsidRDefault="00680553" w:rsidP="00680553">
      <w:pPr>
        <w:ind w:left="1170"/>
        <w:jc w:val="both"/>
        <w:rPr>
          <w:rFonts w:ascii="Arial" w:hAnsi="Arial"/>
          <w:sz w:val="20"/>
        </w:rPr>
      </w:pPr>
    </w:p>
    <w:p w14:paraId="6CB6235B" w14:textId="77777777" w:rsidR="00680553" w:rsidRPr="00A26BB4" w:rsidRDefault="00680553" w:rsidP="00680553">
      <w:pPr>
        <w:ind w:left="1620" w:hanging="440"/>
        <w:jc w:val="both"/>
        <w:rPr>
          <w:rFonts w:ascii="Arial" w:hAnsi="Arial"/>
          <w:b/>
          <w:sz w:val="20"/>
        </w:rPr>
      </w:pPr>
      <w:r w:rsidRPr="00A26BB4">
        <w:rPr>
          <w:rFonts w:ascii="Arial" w:hAnsi="Arial"/>
          <w:b/>
          <w:sz w:val="20"/>
        </w:rPr>
        <w:t>3.</w:t>
      </w:r>
      <w:r w:rsidRPr="00A26BB4">
        <w:rPr>
          <w:rFonts w:ascii="Arial" w:hAnsi="Arial"/>
          <w:b/>
          <w:sz w:val="20"/>
        </w:rPr>
        <w:tab/>
        <w:t>The Regulatory Powers of the States</w:t>
      </w:r>
    </w:p>
    <w:p w14:paraId="2277497B" w14:textId="77777777" w:rsidR="00680553" w:rsidRPr="00A26BB4" w:rsidRDefault="00680553" w:rsidP="00680553">
      <w:pPr>
        <w:suppressLineNumbers/>
        <w:tabs>
          <w:tab w:val="left" w:pos="440"/>
        </w:tabs>
        <w:ind w:left="1620" w:hanging="450"/>
        <w:jc w:val="both"/>
        <w:rPr>
          <w:rFonts w:ascii="Arial" w:hAnsi="Arial"/>
          <w:sz w:val="20"/>
        </w:rPr>
      </w:pPr>
      <w:r w:rsidRPr="00A26BB4">
        <w:rPr>
          <w:rFonts w:ascii="Arial" w:hAnsi="Arial"/>
          <w:sz w:val="20"/>
        </w:rPr>
        <w:tab/>
        <w:t>A state can regulate matters within its own borders under its police power.</w:t>
      </w:r>
    </w:p>
    <w:p w14:paraId="554AAB0E" w14:textId="77777777" w:rsidR="00680553" w:rsidRPr="00A26BB4" w:rsidRDefault="00680553" w:rsidP="00680553">
      <w:pPr>
        <w:ind w:left="1170"/>
        <w:jc w:val="both"/>
        <w:rPr>
          <w:rFonts w:ascii="Arial" w:hAnsi="Arial"/>
          <w:sz w:val="20"/>
        </w:rPr>
      </w:pPr>
    </w:p>
    <w:p w14:paraId="2C911AD8" w14:textId="77777777" w:rsidR="00680553" w:rsidRPr="00A26BB4" w:rsidRDefault="00680553" w:rsidP="00680553">
      <w:pPr>
        <w:ind w:left="1620" w:hanging="440"/>
        <w:jc w:val="both"/>
        <w:rPr>
          <w:rFonts w:ascii="Arial" w:hAnsi="Arial"/>
          <w:b/>
          <w:sz w:val="20"/>
        </w:rPr>
      </w:pPr>
      <w:r w:rsidRPr="00A26BB4">
        <w:rPr>
          <w:rFonts w:ascii="Arial" w:hAnsi="Arial"/>
          <w:b/>
          <w:sz w:val="20"/>
        </w:rPr>
        <w:t>4.</w:t>
      </w:r>
      <w:r w:rsidRPr="00A26BB4">
        <w:rPr>
          <w:rFonts w:ascii="Arial" w:hAnsi="Arial"/>
          <w:b/>
          <w:sz w:val="20"/>
        </w:rPr>
        <w:tab/>
        <w:t>The “Dormant” Commerce Clause</w:t>
      </w:r>
    </w:p>
    <w:p w14:paraId="55BF9361" w14:textId="77777777" w:rsidR="00680553" w:rsidRPr="00A26BB4" w:rsidRDefault="00680553" w:rsidP="00680553">
      <w:pPr>
        <w:suppressLineNumbers/>
        <w:tabs>
          <w:tab w:val="left" w:pos="440"/>
        </w:tabs>
        <w:ind w:left="1620" w:hanging="440"/>
        <w:jc w:val="both"/>
        <w:rPr>
          <w:rFonts w:ascii="Arial" w:hAnsi="Arial"/>
          <w:sz w:val="20"/>
        </w:rPr>
      </w:pPr>
      <w:r w:rsidRPr="00A26BB4">
        <w:rPr>
          <w:rFonts w:ascii="Arial" w:hAnsi="Arial"/>
          <w:sz w:val="20"/>
        </w:rPr>
        <w:tab/>
        <w:t>States do not have the authority to regulate interstate commerce. When state regulations im</w:t>
      </w:r>
      <w:r w:rsidRPr="00A26BB4">
        <w:rPr>
          <w:rFonts w:ascii="Arial" w:hAnsi="Arial"/>
          <w:sz w:val="20"/>
        </w:rPr>
        <w:softHyphen/>
        <w:t>pinge on in</w:t>
      </w:r>
      <w:r w:rsidRPr="00A26BB4">
        <w:rPr>
          <w:rFonts w:ascii="Arial" w:hAnsi="Arial"/>
          <w:sz w:val="20"/>
        </w:rPr>
        <w:softHyphen/>
        <w:t>terstate commerce, the state’s interest in the merits and purposes of the regu</w:t>
      </w:r>
      <w:r w:rsidRPr="00A26BB4">
        <w:rPr>
          <w:rFonts w:ascii="Arial" w:hAnsi="Arial"/>
          <w:sz w:val="20"/>
        </w:rPr>
        <w:softHyphen/>
        <w:t>la</w:t>
      </w:r>
      <w:r w:rsidRPr="00A26BB4">
        <w:rPr>
          <w:rFonts w:ascii="Arial" w:hAnsi="Arial"/>
          <w:sz w:val="20"/>
        </w:rPr>
        <w:softHyphen/>
        <w:t>tion must be balanced against the burden placed on interstate commerce.</w:t>
      </w:r>
      <w:r w:rsidRPr="00A26BB4">
        <w:rPr>
          <w:rFonts w:ascii="Arial" w:hAnsi="Arial"/>
          <w:position w:val="6"/>
          <w:sz w:val="20"/>
        </w:rPr>
        <w:t xml:space="preserve"> </w:t>
      </w:r>
      <w:r w:rsidRPr="00A26BB4">
        <w:rPr>
          <w:rFonts w:ascii="Arial" w:hAnsi="Arial"/>
          <w:sz w:val="20"/>
        </w:rPr>
        <w:t xml:space="preserve"> It is difficult to predict the outcome in a particular case.</w:t>
      </w:r>
    </w:p>
    <w:p w14:paraId="3185D1F2" w14:textId="77777777" w:rsidR="00680553" w:rsidRPr="00A26BB4" w:rsidRDefault="00680553" w:rsidP="00680553">
      <w:pPr>
        <w:jc w:val="both"/>
        <w:rPr>
          <w:rFonts w:ascii="Arial" w:hAnsi="Arial"/>
          <w:b/>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680553" w:rsidRPr="00680915" w14:paraId="61DE6918" w14:textId="77777777" w:rsidTr="00D75966">
        <w:tc>
          <w:tcPr>
            <w:tcW w:w="10440" w:type="dxa"/>
            <w:tcBorders>
              <w:top w:val="single" w:sz="12" w:space="0" w:color="auto"/>
              <w:left w:val="single" w:sz="12" w:space="0" w:color="auto"/>
              <w:bottom w:val="nil"/>
              <w:right w:val="single" w:sz="12" w:space="0" w:color="auto"/>
            </w:tcBorders>
          </w:tcPr>
          <w:p w14:paraId="75D4055B" w14:textId="77777777" w:rsidR="00680553" w:rsidRPr="00A26BB4" w:rsidRDefault="00680553" w:rsidP="00D75966">
            <w:pPr>
              <w:pStyle w:val="CaseSyn"/>
              <w:spacing w:line="240" w:lineRule="auto"/>
              <w:rPr>
                <w:rFonts w:ascii="Arial" w:hAnsi="Arial"/>
              </w:rPr>
            </w:pPr>
          </w:p>
        </w:tc>
      </w:tr>
      <w:tr w:rsidR="00680553" w:rsidRPr="00680915" w14:paraId="475A6A83" w14:textId="77777777" w:rsidTr="00D75966">
        <w:tc>
          <w:tcPr>
            <w:tcW w:w="10440" w:type="dxa"/>
            <w:tcBorders>
              <w:left w:val="single" w:sz="12" w:space="0" w:color="auto"/>
              <w:right w:val="single" w:sz="12" w:space="0" w:color="auto"/>
            </w:tcBorders>
          </w:tcPr>
          <w:p w14:paraId="2C72B36F" w14:textId="77777777" w:rsidR="00680553" w:rsidRPr="00A26BB4" w:rsidRDefault="00680553" w:rsidP="00D75966">
            <w:pPr>
              <w:pStyle w:val="Heading3"/>
              <w:ind w:left="360" w:right="200"/>
              <w:rPr>
                <w:rFonts w:ascii="Arial" w:hAnsi="Arial"/>
                <w:b w:val="0"/>
                <w:i w:val="0"/>
                <w:smallCaps/>
                <w:sz w:val="20"/>
              </w:rPr>
            </w:pPr>
            <w:r w:rsidRPr="00A26BB4">
              <w:rPr>
                <w:rFonts w:ascii="Arial" w:hAnsi="Arial"/>
                <w:i w:val="0"/>
                <w:smallCaps/>
                <w:sz w:val="20"/>
              </w:rPr>
              <w:t>Enhancing Your Lecture—</w:t>
            </w:r>
          </w:p>
        </w:tc>
      </w:tr>
      <w:tr w:rsidR="00680553" w:rsidRPr="00680915" w14:paraId="249374D3" w14:textId="77777777" w:rsidTr="00D75966">
        <w:tc>
          <w:tcPr>
            <w:tcW w:w="10440" w:type="dxa"/>
            <w:tcBorders>
              <w:top w:val="nil"/>
              <w:left w:val="single" w:sz="12" w:space="0" w:color="auto"/>
              <w:bottom w:val="nil"/>
              <w:right w:val="single" w:sz="12" w:space="0" w:color="auto"/>
            </w:tcBorders>
          </w:tcPr>
          <w:p w14:paraId="72B4FE7A" w14:textId="77777777" w:rsidR="00680553" w:rsidRPr="00A26BB4" w:rsidRDefault="00680553" w:rsidP="00D75966">
            <w:pPr>
              <w:ind w:left="360" w:right="200"/>
              <w:jc w:val="center"/>
              <w:rPr>
                <w:rFonts w:ascii="Arial" w:hAnsi="Arial"/>
                <w:smallCaps/>
                <w:sz w:val="20"/>
              </w:rPr>
            </w:pPr>
          </w:p>
        </w:tc>
      </w:tr>
      <w:tr w:rsidR="00680553" w:rsidRPr="00680915" w14:paraId="318A8197" w14:textId="77777777" w:rsidTr="00D75966">
        <w:tc>
          <w:tcPr>
            <w:tcW w:w="10440" w:type="dxa"/>
            <w:tcBorders>
              <w:top w:val="nil"/>
              <w:left w:val="single" w:sz="12" w:space="0" w:color="auto"/>
              <w:bottom w:val="nil"/>
              <w:right w:val="single" w:sz="12" w:space="0" w:color="auto"/>
            </w:tcBorders>
          </w:tcPr>
          <w:p w14:paraId="47F588B6" w14:textId="77777777" w:rsidR="00680553" w:rsidRPr="00A26BB4" w:rsidRDefault="00680553" w:rsidP="00D75966">
            <w:pPr>
              <w:pStyle w:val="Heading3"/>
              <w:tabs>
                <w:tab w:val="left" w:pos="1620"/>
              </w:tabs>
              <w:ind w:left="180" w:right="200" w:firstLine="10"/>
              <w:jc w:val="left"/>
              <w:rPr>
                <w:rFonts w:ascii="Arial" w:hAnsi="Arial"/>
                <w:b w:val="0"/>
                <w:i w:val="0"/>
                <w:smallCaps/>
              </w:rPr>
            </w:pPr>
            <w:r w:rsidRPr="00EF2DE6">
              <w:rPr>
                <w:rFonts w:ascii="Zapf Dingbats" w:hAnsi="Zapf Dingbats"/>
                <w:b w:val="0"/>
                <w:i w:val="0"/>
                <w:smallCaps/>
                <w:sz w:val="48"/>
              </w:rPr>
              <w:t></w:t>
            </w:r>
            <w:r w:rsidRPr="00EF2DE6">
              <w:rPr>
                <w:rFonts w:ascii="Zapf Dingbats" w:hAnsi="Zapf Dingbats"/>
                <w:b w:val="0"/>
                <w:i w:val="0"/>
                <w:smallCaps/>
                <w:sz w:val="48"/>
              </w:rPr>
              <w:t></w:t>
            </w:r>
            <w:r w:rsidRPr="00EF2DE6">
              <w:rPr>
                <w:rFonts w:ascii="Zapf Dingbats" w:hAnsi="Zapf Dingbats"/>
                <w:b w:val="0"/>
                <w:i w:val="0"/>
                <w:smallCaps/>
                <w:sz w:val="48"/>
              </w:rPr>
              <w:t></w:t>
            </w:r>
            <w:r w:rsidRPr="00EF2DE6">
              <w:rPr>
                <w:rFonts w:ascii="Zapf Dingbats" w:hAnsi="Zapf Dingbats"/>
                <w:b w:val="0"/>
                <w:i w:val="0"/>
                <w:smallCaps/>
                <w:sz w:val="48"/>
              </w:rPr>
              <w:t></w:t>
            </w:r>
            <w:r w:rsidRPr="00A26BB4">
              <w:rPr>
                <w:rFonts w:ascii="Arial" w:hAnsi="Arial"/>
                <w:i w:val="0"/>
                <w:smallCaps/>
              </w:rPr>
              <w:tab/>
            </w:r>
            <w:r w:rsidRPr="00A26BB4">
              <w:rPr>
                <w:rFonts w:ascii="Arial" w:hAnsi="Arial"/>
                <w:i w:val="0"/>
                <w:smallCaps/>
                <w:sz w:val="28"/>
              </w:rPr>
              <w:t>Does State Regulation of Internet Prescription</w:t>
            </w:r>
          </w:p>
        </w:tc>
      </w:tr>
      <w:tr w:rsidR="00680553" w:rsidRPr="00680915" w14:paraId="1D630488" w14:textId="77777777" w:rsidTr="00D75966">
        <w:tc>
          <w:tcPr>
            <w:tcW w:w="10440" w:type="dxa"/>
            <w:tcBorders>
              <w:top w:val="nil"/>
              <w:left w:val="single" w:sz="12" w:space="0" w:color="auto"/>
              <w:bottom w:val="nil"/>
              <w:right w:val="single" w:sz="12" w:space="0" w:color="auto"/>
            </w:tcBorders>
          </w:tcPr>
          <w:p w14:paraId="299A3EAC" w14:textId="77777777" w:rsidR="00680553" w:rsidRPr="00A26BB4" w:rsidRDefault="00680553" w:rsidP="00D75966">
            <w:pPr>
              <w:pStyle w:val="Heading3"/>
              <w:tabs>
                <w:tab w:val="left" w:pos="1710"/>
                <w:tab w:val="left" w:pos="7560"/>
                <w:tab w:val="left" w:pos="10170"/>
                <w:tab w:val="left" w:pos="10260"/>
              </w:tabs>
              <w:ind w:left="360" w:right="200" w:firstLine="10"/>
              <w:jc w:val="right"/>
              <w:rPr>
                <w:rFonts w:ascii="Arial" w:hAnsi="Arial"/>
                <w:b w:val="0"/>
                <w:i w:val="0"/>
                <w:smallCaps/>
              </w:rPr>
            </w:pPr>
            <w:r w:rsidRPr="00A26BB4">
              <w:rPr>
                <w:rFonts w:ascii="Arial" w:hAnsi="Arial"/>
                <w:i w:val="0"/>
                <w:smallCaps/>
                <w:sz w:val="28"/>
              </w:rPr>
              <w:t>Transactions Violate the Commerce Clause?</w:t>
            </w:r>
            <w:r w:rsidRPr="00A26BB4">
              <w:rPr>
                <w:rFonts w:ascii="Arial" w:hAnsi="Arial"/>
                <w:i w:val="0"/>
                <w:smallCaps/>
              </w:rPr>
              <w:t xml:space="preserve"> </w:t>
            </w:r>
            <w:r w:rsidRPr="00EF2DE6">
              <w:rPr>
                <w:rFonts w:ascii="Zapf Dingbats" w:hAnsi="Zapf Dingbats"/>
                <w:b w:val="0"/>
                <w:i w:val="0"/>
                <w:smallCaps/>
                <w:sz w:val="48"/>
              </w:rPr>
              <w:t></w:t>
            </w:r>
            <w:r w:rsidRPr="00EF2DE6">
              <w:rPr>
                <w:rFonts w:ascii="Zapf Dingbats" w:hAnsi="Zapf Dingbats"/>
                <w:b w:val="0"/>
                <w:i w:val="0"/>
                <w:smallCaps/>
                <w:sz w:val="48"/>
              </w:rPr>
              <w:t></w:t>
            </w:r>
            <w:r w:rsidRPr="00EF2DE6">
              <w:rPr>
                <w:rFonts w:ascii="Zapf Dingbats" w:hAnsi="Zapf Dingbats"/>
                <w:b w:val="0"/>
                <w:i w:val="0"/>
                <w:smallCaps/>
                <w:sz w:val="48"/>
              </w:rPr>
              <w:t></w:t>
            </w:r>
            <w:r w:rsidRPr="00EF2DE6">
              <w:rPr>
                <w:rFonts w:ascii="Zapf Dingbats" w:hAnsi="Zapf Dingbats"/>
                <w:b w:val="0"/>
                <w:i w:val="0"/>
                <w:smallCaps/>
                <w:sz w:val="48"/>
              </w:rPr>
              <w:t></w:t>
            </w:r>
            <w:r w:rsidRPr="00EF2DE6">
              <w:rPr>
                <w:rFonts w:ascii="Zapf Dingbats" w:hAnsi="Zapf Dingbats"/>
                <w:b w:val="0"/>
                <w:i w:val="0"/>
                <w:smallCaps/>
                <w:sz w:val="48"/>
              </w:rPr>
              <w:t></w:t>
            </w:r>
          </w:p>
        </w:tc>
      </w:tr>
      <w:tr w:rsidR="00680553" w:rsidRPr="00680915" w14:paraId="0CD95E5B" w14:textId="77777777" w:rsidTr="00D75966">
        <w:tc>
          <w:tcPr>
            <w:tcW w:w="10440" w:type="dxa"/>
            <w:tcBorders>
              <w:top w:val="nil"/>
              <w:left w:val="single" w:sz="12" w:space="0" w:color="auto"/>
              <w:bottom w:val="nil"/>
              <w:right w:val="single" w:sz="12" w:space="0" w:color="auto"/>
            </w:tcBorders>
          </w:tcPr>
          <w:p w14:paraId="7AB1AA26" w14:textId="77777777" w:rsidR="00680553" w:rsidRPr="00A26BB4" w:rsidRDefault="00680553" w:rsidP="00D75966">
            <w:pPr>
              <w:ind w:left="360" w:right="200"/>
              <w:jc w:val="center"/>
              <w:rPr>
                <w:rFonts w:ascii="Arial" w:hAnsi="Arial"/>
                <w:sz w:val="16"/>
              </w:rPr>
            </w:pPr>
          </w:p>
        </w:tc>
      </w:tr>
      <w:tr w:rsidR="00680553" w:rsidRPr="00680915" w14:paraId="113C51C9" w14:textId="77777777" w:rsidTr="00D75966">
        <w:tc>
          <w:tcPr>
            <w:tcW w:w="10440" w:type="dxa"/>
            <w:tcBorders>
              <w:top w:val="nil"/>
              <w:left w:val="single" w:sz="12" w:space="0" w:color="auto"/>
              <w:bottom w:val="nil"/>
              <w:right w:val="single" w:sz="12" w:space="0" w:color="auto"/>
            </w:tcBorders>
          </w:tcPr>
          <w:p w14:paraId="0A0587ED" w14:textId="77777777" w:rsidR="00680553" w:rsidRPr="00A26BB4" w:rsidRDefault="00680553" w:rsidP="00D75966">
            <w:pPr>
              <w:pStyle w:val="Boxtext"/>
              <w:spacing w:line="240" w:lineRule="auto"/>
              <w:rPr>
                <w:rFonts w:ascii="Arial" w:hAnsi="Arial"/>
              </w:rPr>
            </w:pPr>
            <w:r w:rsidRPr="00A26BB4">
              <w:rPr>
                <w:rFonts w:ascii="Arial" w:hAnsi="Arial"/>
              </w:rPr>
              <w:tab/>
              <w:t xml:space="preserve">Every year, about 30 percent of American households purchase at least some prescription drugs online.  There is nothing inherently unlawful in such a transaction.  Consider that Article X of the Constitution gives the states the authority to regulate activities affecting the safety and welfare of their citizens.  In the late 1800s, the states developed systems granting physicians the exclusive rights to prescribe drugs and pharmacists the exclusive right to dispense prescriptions.  The courts routinely upheld these state </w:t>
            </w:r>
            <w:proofErr w:type="gramStart"/>
            <w:r w:rsidRPr="00A26BB4">
              <w:rPr>
                <w:rFonts w:ascii="Arial" w:hAnsi="Arial"/>
              </w:rPr>
              <w:t>laws.</w:t>
            </w:r>
            <w:r w:rsidRPr="00A26BB4">
              <w:rPr>
                <w:rFonts w:ascii="Arial" w:hAnsi="Arial"/>
                <w:b/>
                <w:vertAlign w:val="superscript"/>
              </w:rPr>
              <w:t>a</w:t>
            </w:r>
            <w:r w:rsidRPr="00A26BB4">
              <w:rPr>
                <w:rFonts w:ascii="Arial" w:hAnsi="Arial"/>
              </w:rPr>
              <w:t xml:space="preserve">  All</w:t>
            </w:r>
            <w:proofErr w:type="gramEnd"/>
            <w:r w:rsidRPr="00A26BB4">
              <w:rPr>
                <w:rFonts w:ascii="Arial" w:hAnsi="Arial"/>
              </w:rPr>
              <w:t xml:space="preserve"> states use their police power authority to regulate the licensing of pharmacists and the physicians who prescribe drugs.</w:t>
            </w:r>
          </w:p>
        </w:tc>
      </w:tr>
      <w:tr w:rsidR="00680553" w:rsidRPr="00680915" w14:paraId="57CE5118" w14:textId="77777777" w:rsidTr="00D75966">
        <w:tc>
          <w:tcPr>
            <w:tcW w:w="10440" w:type="dxa"/>
            <w:tcBorders>
              <w:top w:val="nil"/>
              <w:left w:val="single" w:sz="12" w:space="0" w:color="auto"/>
              <w:bottom w:val="nil"/>
              <w:right w:val="single" w:sz="12" w:space="0" w:color="auto"/>
            </w:tcBorders>
          </w:tcPr>
          <w:p w14:paraId="521A58D2" w14:textId="77777777" w:rsidR="00680553" w:rsidRPr="00A26BB4" w:rsidRDefault="00680553" w:rsidP="00D75966">
            <w:pPr>
              <w:ind w:left="360" w:right="200"/>
              <w:jc w:val="center"/>
              <w:rPr>
                <w:rFonts w:ascii="Arial" w:hAnsi="Arial"/>
                <w:sz w:val="12"/>
              </w:rPr>
            </w:pPr>
          </w:p>
        </w:tc>
      </w:tr>
      <w:tr w:rsidR="00680553" w:rsidRPr="00680915" w14:paraId="16BA959E" w14:textId="77777777" w:rsidTr="00D75966">
        <w:tc>
          <w:tcPr>
            <w:tcW w:w="10440" w:type="dxa"/>
            <w:tcBorders>
              <w:top w:val="nil"/>
              <w:left w:val="single" w:sz="12" w:space="0" w:color="auto"/>
              <w:bottom w:val="nil"/>
              <w:right w:val="single" w:sz="12" w:space="0" w:color="auto"/>
            </w:tcBorders>
          </w:tcPr>
          <w:p w14:paraId="2109F9A3" w14:textId="77777777" w:rsidR="00680553" w:rsidRPr="00A26BB4" w:rsidRDefault="00680553" w:rsidP="00D75966">
            <w:pPr>
              <w:pStyle w:val="Heading6"/>
              <w:rPr>
                <w:rFonts w:ascii="Arial" w:hAnsi="Arial"/>
                <w:b w:val="0"/>
                <w:sz w:val="20"/>
              </w:rPr>
            </w:pPr>
            <w:r w:rsidRPr="00A26BB4">
              <w:rPr>
                <w:rFonts w:ascii="Arial" w:hAnsi="Arial"/>
                <w:sz w:val="20"/>
              </w:rPr>
              <w:t>An Extension of State Licensing Laws</w:t>
            </w:r>
          </w:p>
        </w:tc>
      </w:tr>
      <w:tr w:rsidR="00680553" w:rsidRPr="00680915" w14:paraId="24A057F5" w14:textId="77777777" w:rsidTr="00D75966">
        <w:tc>
          <w:tcPr>
            <w:tcW w:w="10440" w:type="dxa"/>
            <w:tcBorders>
              <w:top w:val="nil"/>
              <w:left w:val="single" w:sz="12" w:space="0" w:color="auto"/>
              <w:bottom w:val="nil"/>
              <w:right w:val="single" w:sz="12" w:space="0" w:color="auto"/>
            </w:tcBorders>
          </w:tcPr>
          <w:p w14:paraId="0F0A991B" w14:textId="77777777" w:rsidR="00680553" w:rsidRPr="00A26BB4" w:rsidRDefault="00680553" w:rsidP="00D75966">
            <w:pPr>
              <w:ind w:left="360" w:right="200"/>
              <w:jc w:val="center"/>
              <w:rPr>
                <w:rFonts w:ascii="Arial" w:hAnsi="Arial"/>
                <w:sz w:val="12"/>
              </w:rPr>
            </w:pPr>
          </w:p>
        </w:tc>
      </w:tr>
      <w:tr w:rsidR="00680553" w:rsidRPr="00680915" w14:paraId="60E1E3D5" w14:textId="77777777" w:rsidTr="00D75966">
        <w:tc>
          <w:tcPr>
            <w:tcW w:w="10440" w:type="dxa"/>
            <w:tcBorders>
              <w:top w:val="nil"/>
              <w:left w:val="single" w:sz="12" w:space="0" w:color="auto"/>
              <w:bottom w:val="nil"/>
              <w:right w:val="single" w:sz="12" w:space="0" w:color="auto"/>
            </w:tcBorders>
          </w:tcPr>
          <w:p w14:paraId="365B1FDB"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rPr>
              <w:tab/>
              <w:t xml:space="preserve">About 40 percent of the states have attempted to regulate Internet prescription transactions by supplementing their licensure rules in such a way to define a “safe” consulting relationship between the physician prescribing and the pharmacists dispensing prescription drugs.  For example, certain states allow an electronic diagnosis.  This consists of a patient filling out an online questionnaire that is then “approved” by a physician before an Internet prescription is filled and shipped.  In contrast, other states specifically prohibit a </w:t>
            </w:r>
            <w:r w:rsidRPr="00A26BB4">
              <w:rPr>
                <w:rFonts w:ascii="Arial" w:hAnsi="Arial"/>
              </w:rPr>
              <w:lastRenderedPageBreak/>
              <w:t>physician from creating a prescription if there is no physical contact between the patient and the physician providing the prescription.</w:t>
            </w:r>
          </w:p>
        </w:tc>
      </w:tr>
      <w:tr w:rsidR="00680553" w:rsidRPr="00680915" w14:paraId="538BB660" w14:textId="77777777" w:rsidTr="00D75966">
        <w:tc>
          <w:tcPr>
            <w:tcW w:w="10440" w:type="dxa"/>
            <w:tcBorders>
              <w:top w:val="nil"/>
              <w:left w:val="single" w:sz="12" w:space="0" w:color="auto"/>
              <w:bottom w:val="nil"/>
              <w:right w:val="single" w:sz="12" w:space="0" w:color="auto"/>
            </w:tcBorders>
          </w:tcPr>
          <w:p w14:paraId="54EE42F6" w14:textId="77777777" w:rsidR="00680553" w:rsidRPr="00A26BB4" w:rsidRDefault="00680553" w:rsidP="00D75966">
            <w:pPr>
              <w:ind w:left="360" w:right="200"/>
              <w:jc w:val="center"/>
              <w:rPr>
                <w:rFonts w:ascii="Arial" w:hAnsi="Arial"/>
                <w:sz w:val="12"/>
              </w:rPr>
            </w:pPr>
          </w:p>
        </w:tc>
      </w:tr>
      <w:tr w:rsidR="00680553" w:rsidRPr="00680915" w14:paraId="08DC5AF2" w14:textId="77777777" w:rsidTr="00D75966">
        <w:tc>
          <w:tcPr>
            <w:tcW w:w="10440" w:type="dxa"/>
            <w:tcBorders>
              <w:top w:val="nil"/>
              <w:left w:val="single" w:sz="12" w:space="0" w:color="auto"/>
              <w:bottom w:val="nil"/>
              <w:right w:val="single" w:sz="12" w:space="0" w:color="auto"/>
            </w:tcBorders>
          </w:tcPr>
          <w:p w14:paraId="31E06701" w14:textId="77777777" w:rsidR="00680553" w:rsidRPr="00A26BB4" w:rsidRDefault="00680553" w:rsidP="00D75966">
            <w:pPr>
              <w:pStyle w:val="Heading6"/>
              <w:rPr>
                <w:rFonts w:ascii="Arial" w:hAnsi="Arial"/>
                <w:b w:val="0"/>
                <w:sz w:val="20"/>
              </w:rPr>
            </w:pPr>
            <w:r w:rsidRPr="00A26BB4">
              <w:rPr>
                <w:rFonts w:ascii="Arial" w:hAnsi="Arial"/>
                <w:sz w:val="20"/>
              </w:rPr>
              <w:t>Some States Are Attempting to Regulate Interstate Commerce</w:t>
            </w:r>
          </w:p>
        </w:tc>
      </w:tr>
      <w:tr w:rsidR="00680553" w:rsidRPr="00680915" w14:paraId="0C265A6E" w14:textId="77777777" w:rsidTr="00D75966">
        <w:tc>
          <w:tcPr>
            <w:tcW w:w="10440" w:type="dxa"/>
            <w:tcBorders>
              <w:top w:val="nil"/>
              <w:left w:val="single" w:sz="12" w:space="0" w:color="auto"/>
              <w:bottom w:val="nil"/>
              <w:right w:val="single" w:sz="12" w:space="0" w:color="auto"/>
            </w:tcBorders>
          </w:tcPr>
          <w:p w14:paraId="0899B7A1" w14:textId="77777777" w:rsidR="00680553" w:rsidRPr="00A26BB4" w:rsidRDefault="00680553" w:rsidP="00D75966">
            <w:pPr>
              <w:ind w:left="360" w:right="200"/>
              <w:jc w:val="center"/>
              <w:rPr>
                <w:rFonts w:ascii="Arial" w:hAnsi="Arial"/>
                <w:sz w:val="12"/>
              </w:rPr>
            </w:pPr>
          </w:p>
        </w:tc>
      </w:tr>
      <w:tr w:rsidR="00680553" w:rsidRPr="00680915" w14:paraId="4D933114" w14:textId="77777777" w:rsidTr="00D75966">
        <w:tc>
          <w:tcPr>
            <w:tcW w:w="10440" w:type="dxa"/>
            <w:tcBorders>
              <w:top w:val="nil"/>
              <w:left w:val="single" w:sz="12" w:space="0" w:color="auto"/>
              <w:bottom w:val="nil"/>
              <w:right w:val="single" w:sz="12" w:space="0" w:color="auto"/>
            </w:tcBorders>
          </w:tcPr>
          <w:p w14:paraId="3667F79E"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rPr>
              <w:tab/>
            </w:r>
            <w:r w:rsidRPr="00A26BB4">
              <w:rPr>
                <w:rFonts w:ascii="Arial" w:hAnsi="Arial"/>
                <w:color w:val="000000"/>
              </w:rPr>
              <w:t>Recently, the New York State Narcotic Bureau of Enforcement started investigating all companies in New Jersey and Mississippi that had been involved in Internet prescription medicine transactions with residents of New York.  None of the companies under investigation has New York offices.  The legal question immediately raised is whether the New York State investigations are violating the commerce clause.  Moreover, it is the Food and Drug Administration (FDA) that enforces the regulation of prescription drugs, including their distributors</w:t>
            </w:r>
            <w:r w:rsidRPr="00A26BB4">
              <w:rPr>
                <w:rFonts w:ascii="Arial" w:hAnsi="Arial"/>
              </w:rPr>
              <w:t>.</w:t>
            </w:r>
          </w:p>
        </w:tc>
      </w:tr>
      <w:tr w:rsidR="00680553" w:rsidRPr="00680915" w14:paraId="6DE0DECE" w14:textId="77777777" w:rsidTr="00D75966">
        <w:tc>
          <w:tcPr>
            <w:tcW w:w="10440" w:type="dxa"/>
            <w:tcBorders>
              <w:top w:val="nil"/>
              <w:left w:val="single" w:sz="12" w:space="0" w:color="auto"/>
              <w:bottom w:val="nil"/>
              <w:right w:val="single" w:sz="12" w:space="0" w:color="auto"/>
            </w:tcBorders>
          </w:tcPr>
          <w:p w14:paraId="22CEAD73" w14:textId="77777777" w:rsidR="00680553" w:rsidRPr="00A26BB4" w:rsidRDefault="00680553" w:rsidP="00D75966">
            <w:pPr>
              <w:ind w:left="360" w:right="200"/>
              <w:jc w:val="center"/>
              <w:rPr>
                <w:rFonts w:ascii="Arial" w:hAnsi="Arial"/>
                <w:sz w:val="12"/>
              </w:rPr>
            </w:pPr>
          </w:p>
        </w:tc>
      </w:tr>
      <w:tr w:rsidR="00680553" w:rsidRPr="00680915" w14:paraId="65734612" w14:textId="77777777" w:rsidTr="00D75966">
        <w:tc>
          <w:tcPr>
            <w:tcW w:w="10440" w:type="dxa"/>
            <w:tcBorders>
              <w:top w:val="nil"/>
              <w:left w:val="single" w:sz="12" w:space="0" w:color="auto"/>
              <w:bottom w:val="nil"/>
              <w:right w:val="single" w:sz="12" w:space="0" w:color="auto"/>
            </w:tcBorders>
          </w:tcPr>
          <w:p w14:paraId="66D0705B" w14:textId="77777777" w:rsidR="00680553" w:rsidRPr="00A26BB4" w:rsidRDefault="00680553" w:rsidP="00D75966">
            <w:pPr>
              <w:pStyle w:val="Heading6"/>
              <w:rPr>
                <w:rFonts w:ascii="Arial" w:hAnsi="Arial"/>
                <w:b w:val="0"/>
                <w:sz w:val="20"/>
              </w:rPr>
            </w:pPr>
            <w:r w:rsidRPr="00A26BB4">
              <w:rPr>
                <w:rFonts w:ascii="Arial" w:hAnsi="Arial"/>
                <w:sz w:val="20"/>
              </w:rPr>
              <w:t>Are New York and Other States Violating the Dormant Commerce Clause?</w:t>
            </w:r>
          </w:p>
        </w:tc>
      </w:tr>
      <w:tr w:rsidR="00680553" w:rsidRPr="00680915" w14:paraId="3F6D96B9" w14:textId="77777777" w:rsidTr="00D75966">
        <w:tc>
          <w:tcPr>
            <w:tcW w:w="10440" w:type="dxa"/>
            <w:tcBorders>
              <w:top w:val="nil"/>
              <w:left w:val="single" w:sz="12" w:space="0" w:color="auto"/>
              <w:bottom w:val="nil"/>
              <w:right w:val="single" w:sz="12" w:space="0" w:color="auto"/>
            </w:tcBorders>
          </w:tcPr>
          <w:p w14:paraId="125419C7" w14:textId="77777777" w:rsidR="00680553" w:rsidRPr="00A26BB4" w:rsidRDefault="00680553" w:rsidP="00D75966">
            <w:pPr>
              <w:ind w:left="360" w:right="200"/>
              <w:jc w:val="center"/>
              <w:rPr>
                <w:rFonts w:ascii="Arial" w:hAnsi="Arial"/>
                <w:sz w:val="12"/>
              </w:rPr>
            </w:pPr>
          </w:p>
        </w:tc>
      </w:tr>
      <w:tr w:rsidR="00680553" w:rsidRPr="00680915" w14:paraId="1D472C75" w14:textId="77777777" w:rsidTr="00D75966">
        <w:tc>
          <w:tcPr>
            <w:tcW w:w="10440" w:type="dxa"/>
            <w:tcBorders>
              <w:top w:val="nil"/>
              <w:left w:val="single" w:sz="12" w:space="0" w:color="auto"/>
              <w:bottom w:val="nil"/>
              <w:right w:val="single" w:sz="12" w:space="0" w:color="auto"/>
            </w:tcBorders>
          </w:tcPr>
          <w:p w14:paraId="6A3C1038"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rPr>
              <w:tab/>
            </w:r>
            <w:r w:rsidRPr="00A26BB4">
              <w:rPr>
                <w:rFonts w:ascii="Arial" w:hAnsi="Arial"/>
                <w:color w:val="000000"/>
              </w:rPr>
              <w:t>As you learned in this chapter, the federal government regulates all commerce not specifically granted to the states.  This is called the dormant commerce clause.  As such, this clause prohibits state regulations that discriminate against interstate commerce.  Additionally, this clause prohibits state regulations that impose an undo burden on interstate commerce.  The dormant commerce clause has been used in cases that deal with state regulation of pharmacy activities.</w:t>
            </w:r>
            <w:r w:rsidRPr="00A26BB4">
              <w:rPr>
                <w:rFonts w:ascii="Arial" w:hAnsi="Arial"/>
                <w:b/>
                <w:color w:val="000000"/>
                <w:vertAlign w:val="superscript"/>
              </w:rPr>
              <w:t>b</w:t>
            </w:r>
          </w:p>
        </w:tc>
      </w:tr>
      <w:tr w:rsidR="00680553" w:rsidRPr="00680915" w14:paraId="4F477E9A" w14:textId="77777777" w:rsidTr="00D75966">
        <w:tc>
          <w:tcPr>
            <w:tcW w:w="10440" w:type="dxa"/>
            <w:tcBorders>
              <w:top w:val="nil"/>
              <w:left w:val="single" w:sz="12" w:space="0" w:color="auto"/>
              <w:bottom w:val="nil"/>
              <w:right w:val="single" w:sz="12" w:space="0" w:color="auto"/>
            </w:tcBorders>
          </w:tcPr>
          <w:p w14:paraId="4E813E7F" w14:textId="77777777" w:rsidR="00680553" w:rsidRPr="00A26BB4" w:rsidRDefault="00680553" w:rsidP="00D75966">
            <w:pPr>
              <w:ind w:left="360" w:right="200"/>
              <w:jc w:val="center"/>
              <w:rPr>
                <w:rFonts w:ascii="Arial" w:hAnsi="Arial"/>
                <w:sz w:val="12"/>
              </w:rPr>
            </w:pPr>
          </w:p>
        </w:tc>
      </w:tr>
      <w:tr w:rsidR="00680553" w:rsidRPr="00680915" w14:paraId="593FAD24" w14:textId="77777777" w:rsidTr="00D75966">
        <w:tc>
          <w:tcPr>
            <w:tcW w:w="10440" w:type="dxa"/>
            <w:tcBorders>
              <w:top w:val="nil"/>
              <w:left w:val="single" w:sz="12" w:space="0" w:color="auto"/>
              <w:bottom w:val="nil"/>
              <w:right w:val="single" w:sz="12" w:space="0" w:color="auto"/>
            </w:tcBorders>
          </w:tcPr>
          <w:p w14:paraId="04D0CC71"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rPr>
              <w:tab/>
            </w:r>
            <w:r w:rsidRPr="00A26BB4">
              <w:rPr>
                <w:rFonts w:ascii="Arial" w:hAnsi="Arial"/>
                <w:color w:val="000000"/>
              </w:rPr>
              <w:t xml:space="preserve">In this decade, there is an opposing view based on a line of cases that suggest that state regulation of Internet activities do </w:t>
            </w:r>
            <w:r w:rsidRPr="00A26BB4">
              <w:rPr>
                <w:rFonts w:ascii="Arial" w:hAnsi="Arial"/>
                <w:i/>
                <w:color w:val="000000"/>
              </w:rPr>
              <w:t>not</w:t>
            </w:r>
            <w:r w:rsidRPr="00A26BB4">
              <w:rPr>
                <w:rFonts w:ascii="Arial" w:hAnsi="Arial"/>
                <w:color w:val="000000"/>
              </w:rPr>
              <w:t xml:space="preserve"> violate the dormant commerce clause. In one case, a New York state law that banned the sale of cigarettes to its residents over the Internet was found not to violate the dormant commerce clause because of public health concerns.</w:t>
            </w:r>
            <w:r w:rsidRPr="00A26BB4">
              <w:rPr>
                <w:rFonts w:ascii="Arial" w:hAnsi="Arial"/>
                <w:b/>
                <w:color w:val="000000"/>
                <w:vertAlign w:val="superscript"/>
              </w:rPr>
              <w:t>d</w:t>
            </w:r>
            <w:r w:rsidRPr="00A26BB4">
              <w:rPr>
                <w:rFonts w:ascii="Arial" w:hAnsi="Arial"/>
                <w:color w:val="000000"/>
              </w:rPr>
              <w:t xml:space="preserve"> In another case, a Texas statute that prohibited automobile manufacturers from selling vehicles on its Web site was upheld.</w:t>
            </w:r>
            <w:r w:rsidRPr="00A26BB4">
              <w:rPr>
                <w:rFonts w:ascii="Arial" w:hAnsi="Arial"/>
                <w:b/>
                <w:color w:val="000000"/>
                <w:vertAlign w:val="superscript"/>
              </w:rPr>
              <w:t>e</w:t>
            </w:r>
            <w:r w:rsidRPr="00A26BB4">
              <w:rPr>
                <w:rFonts w:ascii="Arial" w:hAnsi="Arial"/>
                <w:color w:val="000000"/>
              </w:rPr>
              <w:t xml:space="preserve"> Whether the reasoning in these cases will be extended to cases involving Internet pharmacies remains to be seen.  There exist state laws limiting Internet prescriptions.  For example, in Nevada, no resident can obtain a prescription from an Internet pharmacy unless that pharmacy is licensed and certified under the laws of Nevada.  Because this statute applies equally to in-state and out-of-state Internet pharmacies, it is undoubtedly nondiscriminatory.  Additionally, the requirement that Internet pharmacies obtain a Nevada license prior to doing business in the state will probably be viewed as </w:t>
            </w:r>
            <w:r w:rsidRPr="00A26BB4">
              <w:rPr>
                <w:rFonts w:ascii="Arial" w:hAnsi="Arial"/>
                <w:i/>
                <w:color w:val="000000"/>
              </w:rPr>
              <w:t>not</w:t>
            </w:r>
            <w:r w:rsidRPr="00A26BB4">
              <w:rPr>
                <w:rFonts w:ascii="Arial" w:hAnsi="Arial"/>
                <w:color w:val="000000"/>
              </w:rPr>
              <w:t xml:space="preserve"> imposing an undo burden on interstate commerce</w:t>
            </w:r>
          </w:p>
        </w:tc>
      </w:tr>
      <w:tr w:rsidR="00680553" w:rsidRPr="00680915" w14:paraId="5273D93C" w14:textId="77777777" w:rsidTr="00D75966">
        <w:tc>
          <w:tcPr>
            <w:tcW w:w="10440" w:type="dxa"/>
            <w:tcBorders>
              <w:top w:val="nil"/>
              <w:left w:val="single" w:sz="12" w:space="0" w:color="auto"/>
              <w:bottom w:val="nil"/>
              <w:right w:val="single" w:sz="12" w:space="0" w:color="auto"/>
            </w:tcBorders>
          </w:tcPr>
          <w:p w14:paraId="7AE230B7" w14:textId="77777777" w:rsidR="00680553" w:rsidRPr="00A26BB4" w:rsidRDefault="00680553" w:rsidP="00D75966">
            <w:pPr>
              <w:ind w:left="360" w:right="200"/>
              <w:jc w:val="center"/>
              <w:rPr>
                <w:rFonts w:ascii="Arial" w:hAnsi="Arial"/>
                <w:sz w:val="20"/>
              </w:rPr>
            </w:pPr>
          </w:p>
        </w:tc>
      </w:tr>
      <w:tr w:rsidR="00680553" w:rsidRPr="00680915" w14:paraId="5DA6DE2D" w14:textId="77777777" w:rsidTr="00D75966">
        <w:tc>
          <w:tcPr>
            <w:tcW w:w="10440" w:type="dxa"/>
            <w:tcBorders>
              <w:top w:val="nil"/>
              <w:left w:val="single" w:sz="12" w:space="0" w:color="auto"/>
              <w:bottom w:val="nil"/>
              <w:right w:val="single" w:sz="12" w:space="0" w:color="auto"/>
            </w:tcBorders>
          </w:tcPr>
          <w:p w14:paraId="4161BD45" w14:textId="77777777" w:rsidR="00680553" w:rsidRPr="00A26BB4" w:rsidRDefault="00680553" w:rsidP="00D75966">
            <w:pPr>
              <w:pStyle w:val="Heading6"/>
              <w:rPr>
                <w:rFonts w:ascii="Arial" w:hAnsi="Arial"/>
                <w:b w:val="0"/>
                <w:sz w:val="20"/>
              </w:rPr>
            </w:pPr>
            <w:r w:rsidRPr="00A26BB4">
              <w:rPr>
                <w:rFonts w:ascii="Arial" w:hAnsi="Arial"/>
                <w:sz w:val="20"/>
              </w:rPr>
              <w:t>Where Do You Stand?</w:t>
            </w:r>
          </w:p>
        </w:tc>
      </w:tr>
      <w:tr w:rsidR="00680553" w:rsidRPr="00680915" w14:paraId="367B7FCC" w14:textId="77777777" w:rsidTr="00D75966">
        <w:tc>
          <w:tcPr>
            <w:tcW w:w="10440" w:type="dxa"/>
            <w:tcBorders>
              <w:top w:val="nil"/>
              <w:left w:val="single" w:sz="12" w:space="0" w:color="auto"/>
              <w:bottom w:val="nil"/>
              <w:right w:val="single" w:sz="12" w:space="0" w:color="auto"/>
            </w:tcBorders>
          </w:tcPr>
          <w:p w14:paraId="65A64394" w14:textId="77777777" w:rsidR="00680553" w:rsidRPr="00A26BB4" w:rsidRDefault="00680553" w:rsidP="00D75966">
            <w:pPr>
              <w:ind w:left="360" w:right="200"/>
              <w:jc w:val="center"/>
              <w:rPr>
                <w:rFonts w:ascii="Arial" w:hAnsi="Arial"/>
                <w:sz w:val="16"/>
              </w:rPr>
            </w:pPr>
          </w:p>
        </w:tc>
      </w:tr>
      <w:tr w:rsidR="00680553" w:rsidRPr="00680915" w14:paraId="22088124" w14:textId="77777777" w:rsidTr="00D75966">
        <w:tc>
          <w:tcPr>
            <w:tcW w:w="10440" w:type="dxa"/>
            <w:tcBorders>
              <w:top w:val="nil"/>
              <w:left w:val="single" w:sz="12" w:space="0" w:color="auto"/>
              <w:bottom w:val="nil"/>
              <w:right w:val="single" w:sz="12" w:space="0" w:color="auto"/>
            </w:tcBorders>
          </w:tcPr>
          <w:p w14:paraId="3AE298B1" w14:textId="77777777" w:rsidR="00680553" w:rsidRPr="00A26BB4" w:rsidRDefault="00680553" w:rsidP="00D75966">
            <w:pPr>
              <w:ind w:left="360" w:right="200"/>
              <w:jc w:val="both"/>
              <w:rPr>
                <w:rFonts w:ascii="Arial" w:hAnsi="Arial"/>
                <w:sz w:val="20"/>
              </w:rPr>
            </w:pPr>
            <w:r w:rsidRPr="00680915">
              <w:tab/>
            </w:r>
            <w:r w:rsidRPr="00A26BB4">
              <w:rPr>
                <w:rFonts w:ascii="Arial" w:hAnsi="Arial"/>
                <w:b/>
                <w:i/>
                <w:sz w:val="20"/>
              </w:rPr>
              <w:t xml:space="preserve">Clearly, there are two sides to this debate.  Many states contend that they must regulate the provision of prescription drugs via the Internet in order to ensure the safety and </w:t>
            </w:r>
            <w:proofErr w:type="gramStart"/>
            <w:r w:rsidRPr="00A26BB4">
              <w:rPr>
                <w:rFonts w:ascii="Arial" w:hAnsi="Arial"/>
                <w:b/>
                <w:i/>
                <w:sz w:val="20"/>
              </w:rPr>
              <w:t>well-being</w:t>
            </w:r>
            <w:proofErr w:type="gramEnd"/>
            <w:r w:rsidRPr="00A26BB4">
              <w:rPr>
                <w:rFonts w:ascii="Arial" w:hAnsi="Arial"/>
                <w:b/>
                <w:i/>
                <w:sz w:val="20"/>
              </w:rPr>
              <w:t xml:space="preserve"> of their citizens.  In some instances, however, the states may be imposing such regulations at the behest of traditional pharmacies, which do not like online competition.  What is your stand on whether state regulation of Internet prescription drug transactions violates the dormant commerce clause of the Constitution?  Realize that if you agree that it does, then you probably favor less state regulation.  If you believe that it does not, then you probably favor more state regulation</w:t>
            </w:r>
            <w:r w:rsidRPr="00A26BB4">
              <w:rPr>
                <w:rFonts w:ascii="Arial" w:hAnsi="Arial"/>
                <w:sz w:val="20"/>
              </w:rPr>
              <w:t>.</w:t>
            </w:r>
          </w:p>
        </w:tc>
      </w:tr>
      <w:tr w:rsidR="00680553" w:rsidRPr="00680915" w14:paraId="5F5198B4" w14:textId="77777777" w:rsidTr="00D75966">
        <w:tc>
          <w:tcPr>
            <w:tcW w:w="10440" w:type="dxa"/>
            <w:tcBorders>
              <w:top w:val="nil"/>
              <w:left w:val="single" w:sz="12" w:space="0" w:color="auto"/>
              <w:bottom w:val="nil"/>
              <w:right w:val="single" w:sz="12" w:space="0" w:color="auto"/>
            </w:tcBorders>
          </w:tcPr>
          <w:p w14:paraId="3B4EF674" w14:textId="77777777" w:rsidR="00680553" w:rsidRPr="00A26BB4" w:rsidRDefault="00680553" w:rsidP="00D75966">
            <w:pPr>
              <w:ind w:left="360" w:right="200"/>
              <w:jc w:val="center"/>
              <w:rPr>
                <w:rFonts w:ascii="Arial" w:hAnsi="Arial"/>
                <w:sz w:val="16"/>
              </w:rPr>
            </w:pPr>
          </w:p>
        </w:tc>
      </w:tr>
      <w:tr w:rsidR="00680553" w:rsidRPr="00680915" w14:paraId="622CB9CE" w14:textId="77777777" w:rsidTr="00D75966">
        <w:tc>
          <w:tcPr>
            <w:tcW w:w="10440" w:type="dxa"/>
            <w:tcBorders>
              <w:top w:val="nil"/>
              <w:left w:val="single" w:sz="12" w:space="0" w:color="auto"/>
              <w:bottom w:val="nil"/>
              <w:right w:val="single" w:sz="12" w:space="0" w:color="auto"/>
            </w:tcBorders>
          </w:tcPr>
          <w:p w14:paraId="585C260E" w14:textId="77777777" w:rsidR="00680553" w:rsidRPr="00A26BB4" w:rsidRDefault="00680553" w:rsidP="00D75966">
            <w:pPr>
              <w:ind w:left="360" w:right="200"/>
              <w:rPr>
                <w:rFonts w:ascii="Arial" w:hAnsi="Arial"/>
                <w:sz w:val="20"/>
              </w:rPr>
            </w:pPr>
            <w:r w:rsidRPr="00A26BB4">
              <w:rPr>
                <w:rFonts w:ascii="Arial" w:hAnsi="Arial"/>
                <w:sz w:val="20"/>
                <w:u w:val="single"/>
              </w:rPr>
              <w:tab/>
            </w:r>
            <w:r w:rsidRPr="00A26BB4">
              <w:rPr>
                <w:rFonts w:ascii="Arial" w:hAnsi="Arial"/>
                <w:sz w:val="20"/>
                <w:u w:val="single"/>
              </w:rPr>
              <w:tab/>
            </w:r>
            <w:r w:rsidRPr="00A26BB4">
              <w:rPr>
                <w:rFonts w:ascii="Arial" w:hAnsi="Arial"/>
                <w:sz w:val="20"/>
                <w:u w:val="single"/>
              </w:rPr>
              <w:tab/>
            </w:r>
          </w:p>
        </w:tc>
      </w:tr>
      <w:tr w:rsidR="00680553" w:rsidRPr="00680915" w14:paraId="1B18B458" w14:textId="77777777" w:rsidTr="00D75966">
        <w:tc>
          <w:tcPr>
            <w:tcW w:w="10440" w:type="dxa"/>
            <w:tcBorders>
              <w:top w:val="nil"/>
              <w:left w:val="single" w:sz="12" w:space="0" w:color="auto"/>
              <w:bottom w:val="nil"/>
              <w:right w:val="single" w:sz="12" w:space="0" w:color="auto"/>
            </w:tcBorders>
          </w:tcPr>
          <w:p w14:paraId="68E1020E" w14:textId="77777777" w:rsidR="00680553" w:rsidRPr="00A26BB4" w:rsidRDefault="00680553" w:rsidP="00D75966">
            <w:pPr>
              <w:ind w:left="360" w:right="200"/>
              <w:jc w:val="center"/>
              <w:rPr>
                <w:rFonts w:ascii="Arial" w:hAnsi="Arial"/>
                <w:sz w:val="12"/>
              </w:rPr>
            </w:pPr>
          </w:p>
        </w:tc>
      </w:tr>
      <w:tr w:rsidR="00680553" w:rsidRPr="00680915" w14:paraId="1EED3F22" w14:textId="77777777" w:rsidTr="00D75966">
        <w:tc>
          <w:tcPr>
            <w:tcW w:w="10440" w:type="dxa"/>
            <w:tcBorders>
              <w:top w:val="nil"/>
              <w:left w:val="single" w:sz="12" w:space="0" w:color="auto"/>
              <w:bottom w:val="nil"/>
              <w:right w:val="single" w:sz="12" w:space="0" w:color="auto"/>
            </w:tcBorders>
          </w:tcPr>
          <w:p w14:paraId="1DCB64F8" w14:textId="77777777" w:rsidR="00680553" w:rsidRPr="00A26BB4" w:rsidRDefault="00680553" w:rsidP="00D75966">
            <w:pPr>
              <w:ind w:left="360" w:right="200"/>
              <w:jc w:val="both"/>
              <w:rPr>
                <w:rFonts w:ascii="Arial" w:hAnsi="Arial"/>
                <w:sz w:val="16"/>
              </w:rPr>
            </w:pPr>
            <w:r w:rsidRPr="00A26BB4">
              <w:rPr>
                <w:rFonts w:ascii="Arial" w:hAnsi="Arial"/>
                <w:sz w:val="16"/>
              </w:rPr>
              <w:t xml:space="preserve">a. </w:t>
            </w:r>
            <w:r w:rsidRPr="00A26BB4">
              <w:rPr>
                <w:rFonts w:ascii="Arial" w:hAnsi="Arial"/>
                <w:color w:val="000000"/>
                <w:sz w:val="16"/>
              </w:rPr>
              <w:t xml:space="preserve">See, for example, </w:t>
            </w:r>
            <w:r w:rsidRPr="00A26BB4">
              <w:rPr>
                <w:rFonts w:ascii="Arial" w:hAnsi="Arial"/>
                <w:i/>
                <w:color w:val="000000"/>
                <w:sz w:val="16"/>
              </w:rPr>
              <w:t>Dent v. West Virginia,</w:t>
            </w:r>
            <w:r w:rsidRPr="00A26BB4">
              <w:rPr>
                <w:rFonts w:ascii="Arial" w:hAnsi="Arial"/>
                <w:color w:val="000000"/>
                <w:sz w:val="16"/>
              </w:rPr>
              <w:t xml:space="preserve"> 129 U.S. 114, 9 S.Ct. 231, 32 L.Ed. 623 (1889).</w:t>
            </w:r>
          </w:p>
        </w:tc>
      </w:tr>
      <w:tr w:rsidR="00680553" w:rsidRPr="00680915" w14:paraId="096020B8" w14:textId="77777777" w:rsidTr="00D75966">
        <w:tc>
          <w:tcPr>
            <w:tcW w:w="10440" w:type="dxa"/>
            <w:tcBorders>
              <w:top w:val="nil"/>
              <w:left w:val="single" w:sz="12" w:space="0" w:color="auto"/>
              <w:bottom w:val="nil"/>
              <w:right w:val="single" w:sz="12" w:space="0" w:color="auto"/>
            </w:tcBorders>
          </w:tcPr>
          <w:p w14:paraId="0E9BC84E" w14:textId="77777777" w:rsidR="00680553" w:rsidRPr="00A26BB4" w:rsidRDefault="00680553" w:rsidP="00D75966">
            <w:pPr>
              <w:ind w:left="360" w:right="200"/>
              <w:jc w:val="both"/>
              <w:rPr>
                <w:rFonts w:ascii="Arial" w:hAnsi="Arial"/>
                <w:sz w:val="16"/>
              </w:rPr>
            </w:pPr>
            <w:r w:rsidRPr="00A26BB4">
              <w:rPr>
                <w:rFonts w:ascii="Arial" w:hAnsi="Arial"/>
                <w:sz w:val="16"/>
              </w:rPr>
              <w:t xml:space="preserve">b. </w:t>
            </w:r>
            <w:r w:rsidRPr="00A26BB4">
              <w:rPr>
                <w:rFonts w:ascii="Arial" w:hAnsi="Arial"/>
                <w:color w:val="000000"/>
                <w:sz w:val="16"/>
              </w:rPr>
              <w:t xml:space="preserve">See, for example, </w:t>
            </w:r>
            <w:r w:rsidRPr="00A26BB4">
              <w:rPr>
                <w:rFonts w:ascii="Arial" w:hAnsi="Arial"/>
                <w:i/>
                <w:color w:val="000000"/>
                <w:sz w:val="16"/>
              </w:rPr>
              <w:t>Pharmaceutical Manufacturers’ Association v. New Mexico Board of Pharmacy</w:t>
            </w:r>
            <w:r w:rsidRPr="00A26BB4">
              <w:rPr>
                <w:rFonts w:ascii="Arial" w:hAnsi="Arial"/>
                <w:color w:val="000000"/>
                <w:sz w:val="16"/>
              </w:rPr>
              <w:t>, 86 N.M. 571, 525 P.2d 931 (N.M. App. 1974);</w:t>
            </w:r>
            <w:r w:rsidRPr="00A26BB4">
              <w:rPr>
                <w:rFonts w:ascii="Arial" w:hAnsi="Arial"/>
                <w:i/>
                <w:color w:val="000000"/>
                <w:sz w:val="16"/>
              </w:rPr>
              <w:t xml:space="preserve"> State v. Rasmussen</w:t>
            </w:r>
            <w:r w:rsidRPr="00A26BB4">
              <w:rPr>
                <w:rFonts w:ascii="Arial" w:hAnsi="Arial"/>
                <w:color w:val="000000"/>
                <w:sz w:val="16"/>
              </w:rPr>
              <w:t>, 213 N.W.2d 661 (Iowa 1973).</w:t>
            </w:r>
          </w:p>
        </w:tc>
      </w:tr>
      <w:tr w:rsidR="00680553" w:rsidRPr="00680915" w14:paraId="29E3CAAF" w14:textId="77777777" w:rsidTr="00D75966">
        <w:tc>
          <w:tcPr>
            <w:tcW w:w="10440" w:type="dxa"/>
            <w:tcBorders>
              <w:top w:val="nil"/>
              <w:left w:val="single" w:sz="12" w:space="0" w:color="auto"/>
              <w:bottom w:val="nil"/>
              <w:right w:val="single" w:sz="12" w:space="0" w:color="auto"/>
            </w:tcBorders>
          </w:tcPr>
          <w:p w14:paraId="47D3F827" w14:textId="77777777" w:rsidR="00680553" w:rsidRPr="00A26BB4" w:rsidRDefault="00680553" w:rsidP="00D75966">
            <w:pPr>
              <w:ind w:left="360" w:right="200"/>
              <w:jc w:val="both"/>
              <w:rPr>
                <w:rFonts w:ascii="Arial" w:hAnsi="Arial"/>
                <w:sz w:val="16"/>
              </w:rPr>
            </w:pPr>
            <w:r w:rsidRPr="00A26BB4">
              <w:rPr>
                <w:rFonts w:ascii="Arial" w:hAnsi="Arial"/>
                <w:sz w:val="16"/>
              </w:rPr>
              <w:t xml:space="preserve">c. </w:t>
            </w:r>
            <w:r w:rsidRPr="00A26BB4">
              <w:rPr>
                <w:rFonts w:ascii="Arial" w:hAnsi="Arial"/>
                <w:color w:val="000000"/>
                <w:sz w:val="16"/>
              </w:rPr>
              <w:t xml:space="preserve">See </w:t>
            </w:r>
            <w:r w:rsidRPr="00A26BB4">
              <w:rPr>
                <w:rFonts w:ascii="Arial" w:hAnsi="Arial"/>
                <w:i/>
                <w:color w:val="000000"/>
                <w:sz w:val="16"/>
              </w:rPr>
              <w:t>American Libraries Association v. Pataki</w:t>
            </w:r>
            <w:r w:rsidRPr="00A26BB4">
              <w:rPr>
                <w:rFonts w:ascii="Arial" w:hAnsi="Arial"/>
                <w:color w:val="000000"/>
                <w:sz w:val="16"/>
              </w:rPr>
              <w:t>, 969 F.Supp.160 (S.D.N.Y. 1997).</w:t>
            </w:r>
          </w:p>
        </w:tc>
      </w:tr>
      <w:tr w:rsidR="00680553" w:rsidRPr="00680915" w14:paraId="07C95B77" w14:textId="77777777" w:rsidTr="00D75966">
        <w:tc>
          <w:tcPr>
            <w:tcW w:w="10440" w:type="dxa"/>
            <w:tcBorders>
              <w:top w:val="nil"/>
              <w:left w:val="single" w:sz="12" w:space="0" w:color="auto"/>
              <w:bottom w:val="nil"/>
              <w:right w:val="single" w:sz="12" w:space="0" w:color="auto"/>
            </w:tcBorders>
          </w:tcPr>
          <w:p w14:paraId="22E35F3D" w14:textId="77777777" w:rsidR="00680553" w:rsidRPr="00A26BB4" w:rsidRDefault="00680553" w:rsidP="00D75966">
            <w:pPr>
              <w:ind w:left="360" w:right="200"/>
              <w:jc w:val="both"/>
              <w:rPr>
                <w:rFonts w:ascii="Arial" w:hAnsi="Arial"/>
                <w:sz w:val="16"/>
              </w:rPr>
            </w:pPr>
            <w:r w:rsidRPr="00A26BB4">
              <w:rPr>
                <w:rFonts w:ascii="Arial" w:hAnsi="Arial"/>
                <w:sz w:val="16"/>
              </w:rPr>
              <w:t xml:space="preserve">d. </w:t>
            </w:r>
            <w:r w:rsidRPr="00A26BB4">
              <w:rPr>
                <w:rFonts w:ascii="Arial" w:hAnsi="Arial"/>
                <w:i/>
                <w:color w:val="000000"/>
                <w:sz w:val="16"/>
              </w:rPr>
              <w:t xml:space="preserve">Brown &amp; Williamson Tobacco Corp. v. Pataki, </w:t>
            </w:r>
            <w:r w:rsidRPr="00A26BB4">
              <w:rPr>
                <w:rFonts w:ascii="Arial" w:hAnsi="Arial"/>
                <w:color w:val="000000"/>
                <w:sz w:val="16"/>
              </w:rPr>
              <w:t>320 F.3d 200 (2nd Cir. 2003).</w:t>
            </w:r>
          </w:p>
        </w:tc>
      </w:tr>
      <w:tr w:rsidR="00680553" w:rsidRPr="00680915" w14:paraId="267A9AA7" w14:textId="77777777" w:rsidTr="00D75966">
        <w:tc>
          <w:tcPr>
            <w:tcW w:w="10440" w:type="dxa"/>
            <w:tcBorders>
              <w:top w:val="nil"/>
              <w:left w:val="single" w:sz="12" w:space="0" w:color="auto"/>
              <w:bottom w:val="nil"/>
              <w:right w:val="single" w:sz="12" w:space="0" w:color="auto"/>
            </w:tcBorders>
          </w:tcPr>
          <w:p w14:paraId="52C68F77" w14:textId="77777777" w:rsidR="00680553" w:rsidRPr="00A26BB4" w:rsidRDefault="00680553" w:rsidP="00D75966">
            <w:pPr>
              <w:ind w:left="360" w:right="200"/>
              <w:jc w:val="both"/>
              <w:rPr>
                <w:rFonts w:ascii="Arial" w:hAnsi="Arial"/>
                <w:sz w:val="16"/>
              </w:rPr>
            </w:pPr>
            <w:r w:rsidRPr="00A26BB4">
              <w:rPr>
                <w:rFonts w:ascii="Arial" w:hAnsi="Arial"/>
                <w:sz w:val="16"/>
              </w:rPr>
              <w:t xml:space="preserve">e. </w:t>
            </w:r>
            <w:r w:rsidRPr="00A26BB4">
              <w:rPr>
                <w:rFonts w:ascii="Arial" w:hAnsi="Arial"/>
                <w:i/>
                <w:color w:val="000000"/>
                <w:sz w:val="16"/>
              </w:rPr>
              <w:t>Ford Motor Company v. Texas Department of Transportation</w:t>
            </w:r>
            <w:r w:rsidRPr="00A26BB4">
              <w:rPr>
                <w:rFonts w:ascii="Arial" w:hAnsi="Arial"/>
                <w:color w:val="000000"/>
                <w:sz w:val="16"/>
              </w:rPr>
              <w:t>, 264 F.3d 493 (5th Cir. 2001).</w:t>
            </w:r>
          </w:p>
        </w:tc>
      </w:tr>
      <w:tr w:rsidR="00680553" w:rsidRPr="00680915" w14:paraId="35F823D5" w14:textId="77777777" w:rsidTr="00D75966">
        <w:tc>
          <w:tcPr>
            <w:tcW w:w="10440" w:type="dxa"/>
            <w:tcBorders>
              <w:top w:val="nil"/>
              <w:left w:val="single" w:sz="12" w:space="0" w:color="auto"/>
              <w:bottom w:val="single" w:sz="12" w:space="0" w:color="auto"/>
              <w:right w:val="single" w:sz="12" w:space="0" w:color="auto"/>
            </w:tcBorders>
          </w:tcPr>
          <w:p w14:paraId="488BCB04" w14:textId="77777777" w:rsidR="00680553" w:rsidRPr="00A26BB4" w:rsidRDefault="00680553" w:rsidP="00D75966">
            <w:pPr>
              <w:ind w:left="360" w:right="200"/>
              <w:jc w:val="center"/>
              <w:rPr>
                <w:rFonts w:ascii="Arial" w:hAnsi="Arial"/>
                <w:b/>
                <w:sz w:val="20"/>
              </w:rPr>
            </w:pPr>
          </w:p>
        </w:tc>
      </w:tr>
    </w:tbl>
    <w:p w14:paraId="0B8371E2" w14:textId="77777777" w:rsidR="00680553" w:rsidRPr="00A26BB4" w:rsidRDefault="00680553" w:rsidP="00680553">
      <w:pPr>
        <w:pStyle w:val="FootnoteText"/>
        <w:rPr>
          <w:rFonts w:ascii="Arial" w:hAnsi="Arial"/>
        </w:rPr>
      </w:pPr>
    </w:p>
    <w:p w14:paraId="4CB493DD" w14:textId="77777777" w:rsidR="00680553" w:rsidRPr="00A26BB4" w:rsidRDefault="00680553" w:rsidP="00680553">
      <w:pPr>
        <w:ind w:left="1160" w:hanging="440"/>
        <w:jc w:val="both"/>
        <w:rPr>
          <w:rFonts w:ascii="Arial" w:hAnsi="Arial"/>
          <w:b/>
          <w:smallCaps/>
          <w:sz w:val="20"/>
        </w:rPr>
      </w:pPr>
      <w:r w:rsidRPr="00A26BB4">
        <w:rPr>
          <w:rFonts w:ascii="Arial" w:hAnsi="Arial"/>
          <w:b/>
          <w:smallCaps/>
          <w:sz w:val="20"/>
        </w:rPr>
        <w:lastRenderedPageBreak/>
        <w:t>B.</w:t>
      </w:r>
      <w:r w:rsidRPr="00A26BB4">
        <w:rPr>
          <w:rFonts w:ascii="Arial" w:hAnsi="Arial"/>
          <w:b/>
          <w:smallCaps/>
          <w:sz w:val="20"/>
        </w:rPr>
        <w:tab/>
        <w:t>The Supremacy Clause</w:t>
      </w:r>
    </w:p>
    <w:p w14:paraId="469957EE" w14:textId="77777777" w:rsidR="00680553" w:rsidRPr="00A26BB4" w:rsidRDefault="00680553" w:rsidP="00680553">
      <w:pPr>
        <w:pStyle w:val="BodyTextIndent"/>
        <w:tabs>
          <w:tab w:val="left" w:pos="720"/>
        </w:tabs>
        <w:ind w:left="1620"/>
        <w:rPr>
          <w:rFonts w:ascii="Arial" w:hAnsi="Arial"/>
          <w:sz w:val="12"/>
        </w:rPr>
      </w:pPr>
    </w:p>
    <w:p w14:paraId="03CF2CB7" w14:textId="77777777" w:rsidR="00680553" w:rsidRPr="00A26BB4" w:rsidRDefault="00680553" w:rsidP="00680553">
      <w:pPr>
        <w:pStyle w:val="BodyTextIndent"/>
        <w:tabs>
          <w:tab w:val="left" w:pos="720"/>
        </w:tabs>
        <w:ind w:left="1620"/>
        <w:rPr>
          <w:rFonts w:ascii="Arial" w:hAnsi="Arial"/>
        </w:rPr>
      </w:pPr>
      <w:r w:rsidRPr="00A26BB4">
        <w:rPr>
          <w:rFonts w:ascii="Arial" w:hAnsi="Arial"/>
        </w:rPr>
        <w:t>•</w:t>
      </w:r>
      <w:r w:rsidRPr="00A26BB4">
        <w:rPr>
          <w:rFonts w:ascii="Arial" w:hAnsi="Arial"/>
        </w:rPr>
        <w:tab/>
        <w:t>The Constitution, laws, and treaties of the United States are the su</w:t>
      </w:r>
      <w:r w:rsidRPr="00A26BB4">
        <w:rPr>
          <w:rFonts w:ascii="Arial" w:hAnsi="Arial"/>
        </w:rPr>
        <w:softHyphen/>
        <w:t>preme law of the land. When there is a direct conflict be</w:t>
      </w:r>
      <w:r w:rsidRPr="00A26BB4">
        <w:rPr>
          <w:rFonts w:ascii="Arial" w:hAnsi="Arial"/>
        </w:rPr>
        <w:softHyphen/>
        <w:t xml:space="preserve">tween a federal law and a state law, the state law is held to be invalid. </w:t>
      </w:r>
    </w:p>
    <w:p w14:paraId="3DF3277F" w14:textId="77777777" w:rsidR="00680553" w:rsidRPr="00A26BB4" w:rsidRDefault="00680553" w:rsidP="00680553">
      <w:pPr>
        <w:pStyle w:val="BodyTextIndent"/>
        <w:tabs>
          <w:tab w:val="left" w:pos="720"/>
        </w:tabs>
        <w:ind w:left="1620"/>
        <w:rPr>
          <w:rFonts w:ascii="Arial" w:hAnsi="Arial"/>
          <w:sz w:val="12"/>
        </w:rPr>
      </w:pPr>
    </w:p>
    <w:p w14:paraId="343F03C3" w14:textId="77777777" w:rsidR="00680553" w:rsidRPr="00A26BB4" w:rsidRDefault="00680553" w:rsidP="00680553">
      <w:pPr>
        <w:pStyle w:val="BodyTextIndent"/>
        <w:tabs>
          <w:tab w:val="left" w:pos="720"/>
        </w:tabs>
        <w:ind w:left="1620"/>
        <w:rPr>
          <w:rFonts w:ascii="Arial" w:hAnsi="Arial"/>
        </w:rPr>
      </w:pPr>
      <w:r w:rsidRPr="00A26BB4">
        <w:rPr>
          <w:rFonts w:ascii="Arial" w:hAnsi="Arial"/>
        </w:rPr>
        <w:t>•</w:t>
      </w:r>
      <w:r w:rsidRPr="00A26BB4">
        <w:rPr>
          <w:rFonts w:ascii="Arial" w:hAnsi="Arial"/>
        </w:rPr>
        <w:tab/>
        <w:t>When Congress chooses to act exclusively in an area of con</w:t>
      </w:r>
      <w:r w:rsidRPr="00A26BB4">
        <w:rPr>
          <w:rFonts w:ascii="Arial" w:hAnsi="Arial"/>
        </w:rPr>
        <w:softHyphen/>
        <w:t>current federal and state powers, it is said to preempt the area, and a valid federal law will take prece</w:t>
      </w:r>
      <w:r w:rsidRPr="00A26BB4">
        <w:rPr>
          <w:rFonts w:ascii="Arial" w:hAnsi="Arial"/>
        </w:rPr>
        <w:softHyphen/>
        <w:t>dence over a con</w:t>
      </w:r>
      <w:r w:rsidRPr="00A26BB4">
        <w:rPr>
          <w:rFonts w:ascii="Arial" w:hAnsi="Arial"/>
        </w:rPr>
        <w:softHyphen/>
        <w:t>flicting state or local law. Generally, congressional intent to preempt will be found if a federal law is so pervasive, comprehensive, or detailed that the states have no room to supplement it.  Also, when a federal statute creates an agency to enforce the law, matters that may come within the agency’s juris</w:t>
      </w:r>
      <w:r w:rsidRPr="00A26BB4">
        <w:rPr>
          <w:rFonts w:ascii="Arial" w:hAnsi="Arial"/>
        </w:rPr>
        <w:softHyphen/>
        <w:t>diction will likely preempt state laws.</w:t>
      </w:r>
    </w:p>
    <w:p w14:paraId="70801466" w14:textId="77777777" w:rsidR="00680553" w:rsidRPr="00A26BB4" w:rsidRDefault="00680553" w:rsidP="00680553">
      <w:pPr>
        <w:pStyle w:val="bre"/>
        <w:tabs>
          <w:tab w:val="left" w:pos="720"/>
        </w:tabs>
        <w:rPr>
          <w:rFonts w:ascii="Arial" w:hAnsi="Arial"/>
        </w:rPr>
      </w:pPr>
    </w:p>
    <w:p w14:paraId="7C9B6E9C" w14:textId="77777777" w:rsidR="00680553" w:rsidRPr="00A26BB4" w:rsidRDefault="00680553" w:rsidP="00680553">
      <w:pPr>
        <w:ind w:left="1160" w:hanging="440"/>
        <w:jc w:val="both"/>
        <w:rPr>
          <w:rFonts w:ascii="Arial" w:hAnsi="Arial"/>
          <w:b/>
          <w:smallCaps/>
          <w:sz w:val="20"/>
        </w:rPr>
      </w:pPr>
      <w:r w:rsidRPr="00A26BB4">
        <w:rPr>
          <w:rFonts w:ascii="Arial" w:hAnsi="Arial"/>
          <w:b/>
          <w:smallCaps/>
          <w:sz w:val="20"/>
        </w:rPr>
        <w:t>C.</w:t>
      </w:r>
      <w:r w:rsidRPr="00A26BB4">
        <w:rPr>
          <w:rFonts w:ascii="Arial" w:hAnsi="Arial"/>
          <w:b/>
          <w:smallCaps/>
          <w:sz w:val="20"/>
        </w:rPr>
        <w:tab/>
        <w:t>The Bill of Rights</w:t>
      </w:r>
    </w:p>
    <w:p w14:paraId="71EF43B1" w14:textId="77777777" w:rsidR="00680553" w:rsidRPr="00A26BB4" w:rsidRDefault="00680553" w:rsidP="00680553">
      <w:pPr>
        <w:pStyle w:val="BodyTextIndent"/>
        <w:tabs>
          <w:tab w:val="left" w:pos="720"/>
        </w:tabs>
        <w:ind w:left="1620"/>
        <w:rPr>
          <w:rFonts w:ascii="Arial" w:hAnsi="Arial"/>
          <w:sz w:val="12"/>
        </w:rPr>
      </w:pPr>
    </w:p>
    <w:p w14:paraId="0304C23C" w14:textId="77777777" w:rsidR="00680553" w:rsidRPr="00A26BB4" w:rsidRDefault="00680553" w:rsidP="00680553">
      <w:pPr>
        <w:pStyle w:val="BodyTextIndent"/>
        <w:tabs>
          <w:tab w:val="left" w:pos="720"/>
        </w:tabs>
        <w:ind w:left="1620"/>
        <w:rPr>
          <w:rFonts w:ascii="Arial" w:hAnsi="Arial"/>
        </w:rPr>
      </w:pPr>
      <w:r w:rsidRPr="00A26BB4">
        <w:rPr>
          <w:rFonts w:ascii="Arial" w:hAnsi="Arial"/>
        </w:rPr>
        <w:t>•</w:t>
      </w:r>
      <w:r w:rsidRPr="00A26BB4">
        <w:rPr>
          <w:rFonts w:ascii="Arial" w:hAnsi="Arial"/>
        </w:rPr>
        <w:tab/>
      </w:r>
      <w:proofErr w:type="gramStart"/>
      <w:r w:rsidRPr="00A26BB4">
        <w:rPr>
          <w:rFonts w:ascii="Arial" w:hAnsi="Arial"/>
        </w:rPr>
        <w:t>The</w:t>
      </w:r>
      <w:proofErr w:type="gramEnd"/>
      <w:r w:rsidRPr="00A26BB4">
        <w:rPr>
          <w:rFonts w:ascii="Arial" w:hAnsi="Arial"/>
        </w:rPr>
        <w:t xml:space="preserve"> first ten amendments to the Constitution embody protections against various types of interfer</w:t>
      </w:r>
      <w:r w:rsidRPr="00A26BB4">
        <w:rPr>
          <w:rFonts w:ascii="Arial" w:hAnsi="Arial"/>
        </w:rPr>
        <w:softHyphen/>
        <w:t xml:space="preserve">ence by the federal government.  These are listed in the text. </w:t>
      </w:r>
    </w:p>
    <w:p w14:paraId="689C1EAF" w14:textId="77777777" w:rsidR="00680553" w:rsidRPr="00A26BB4" w:rsidRDefault="00680553" w:rsidP="00680553">
      <w:pPr>
        <w:pStyle w:val="BodyTextIndent"/>
        <w:tabs>
          <w:tab w:val="left" w:pos="720"/>
        </w:tabs>
        <w:ind w:left="1620"/>
        <w:rPr>
          <w:rFonts w:ascii="Arial" w:hAnsi="Arial"/>
          <w:sz w:val="12"/>
        </w:rPr>
      </w:pPr>
    </w:p>
    <w:p w14:paraId="485203D5" w14:textId="77777777" w:rsidR="00680553" w:rsidRPr="00A26BB4" w:rsidRDefault="00680553" w:rsidP="00680553">
      <w:pPr>
        <w:ind w:left="1620" w:hanging="440"/>
        <w:jc w:val="both"/>
        <w:rPr>
          <w:rFonts w:ascii="Arial" w:hAnsi="Arial"/>
          <w:sz w:val="20"/>
        </w:rPr>
      </w:pPr>
      <w:r w:rsidRPr="00A26BB4">
        <w:rPr>
          <w:rFonts w:ascii="Arial" w:hAnsi="Arial"/>
          <w:sz w:val="20"/>
        </w:rPr>
        <w:t>•</w:t>
      </w:r>
      <w:r w:rsidRPr="00A26BB4">
        <w:rPr>
          <w:rFonts w:ascii="Arial" w:hAnsi="Arial"/>
          <w:sz w:val="20"/>
        </w:rPr>
        <w:tab/>
        <w:t>Most of the rights and liberties in the Bill of Rights apply to the states under the due pro</w:t>
      </w:r>
      <w:r w:rsidRPr="00A26BB4">
        <w:rPr>
          <w:rFonts w:ascii="Arial" w:hAnsi="Arial"/>
          <w:sz w:val="20"/>
        </w:rPr>
        <w:softHyphen/>
        <w:t>cess clause of the Fourteenth Amendment. The United States Supreme Court determines the parameters.</w:t>
      </w:r>
    </w:p>
    <w:p w14:paraId="0D69CE36" w14:textId="77777777" w:rsidR="00680553" w:rsidRPr="00A26BB4" w:rsidRDefault="00680553" w:rsidP="00680553">
      <w:pPr>
        <w:ind w:left="1620" w:hanging="440"/>
        <w:jc w:val="both"/>
        <w:rPr>
          <w:rFonts w:ascii="Arial" w:hAnsi="Arial"/>
          <w:b/>
          <w:smallCaps/>
          <w:sz w:val="20"/>
        </w:rPr>
      </w:pPr>
    </w:p>
    <w:p w14:paraId="2F189A33" w14:textId="77777777" w:rsidR="00680553" w:rsidRPr="00A26BB4" w:rsidRDefault="00680553" w:rsidP="00680553">
      <w:pPr>
        <w:ind w:left="1620" w:hanging="440"/>
        <w:jc w:val="both"/>
        <w:rPr>
          <w:rFonts w:ascii="Arial" w:hAnsi="Arial"/>
          <w:b/>
          <w:sz w:val="20"/>
        </w:rPr>
      </w:pPr>
      <w:r w:rsidRPr="00A26BB4">
        <w:rPr>
          <w:rFonts w:ascii="Arial" w:hAnsi="Arial"/>
          <w:b/>
          <w:sz w:val="20"/>
        </w:rPr>
        <w:t>1.</w:t>
      </w:r>
      <w:r w:rsidRPr="00A26BB4">
        <w:rPr>
          <w:rFonts w:ascii="Arial" w:hAnsi="Arial"/>
          <w:b/>
          <w:sz w:val="20"/>
        </w:rPr>
        <w:tab/>
        <w:t>The First Amendment—Freedom of Speech</w:t>
      </w:r>
    </w:p>
    <w:p w14:paraId="5DE07349" w14:textId="77777777" w:rsidR="00680553" w:rsidRPr="00A26BB4" w:rsidRDefault="00680553" w:rsidP="00680553">
      <w:pPr>
        <w:ind w:left="1620" w:hanging="440"/>
        <w:jc w:val="both"/>
        <w:rPr>
          <w:rFonts w:ascii="Arial" w:hAnsi="Arial"/>
          <w:sz w:val="20"/>
        </w:rPr>
      </w:pPr>
      <w:r w:rsidRPr="00A26BB4">
        <w:rPr>
          <w:rFonts w:ascii="Arial" w:hAnsi="Arial"/>
          <w:sz w:val="20"/>
        </w:rPr>
        <w:tab/>
        <w:t xml:space="preserve">The freedoms guaranteed by the First Amendment cover </w:t>
      </w:r>
      <w:r w:rsidRPr="00A26BB4">
        <w:rPr>
          <w:rFonts w:ascii="Arial" w:hAnsi="Arial"/>
          <w:i/>
          <w:sz w:val="20"/>
        </w:rPr>
        <w:t>symbolic speech</w:t>
      </w:r>
      <w:r w:rsidRPr="00A26BB4">
        <w:rPr>
          <w:rFonts w:ascii="Arial" w:hAnsi="Arial"/>
          <w:sz w:val="20"/>
        </w:rPr>
        <w:t xml:space="preserve"> (gestures, clothing, and so on) if a reasonable person would interpret the conduct as conveying a message.</w:t>
      </w:r>
    </w:p>
    <w:p w14:paraId="06B3B2C8" w14:textId="77777777" w:rsidR="00680553" w:rsidRPr="00A26BB4" w:rsidRDefault="00680553" w:rsidP="00680553">
      <w:pPr>
        <w:ind w:left="2070" w:hanging="440"/>
        <w:jc w:val="both"/>
        <w:rPr>
          <w:rFonts w:ascii="Arial" w:hAnsi="Arial"/>
          <w:b/>
          <w:sz w:val="16"/>
        </w:rPr>
      </w:pPr>
    </w:p>
    <w:p w14:paraId="36DE4E6A" w14:textId="77777777" w:rsidR="00680553" w:rsidRPr="00A26BB4" w:rsidRDefault="00680553" w:rsidP="00680553">
      <w:pPr>
        <w:ind w:left="2070" w:hanging="440"/>
        <w:jc w:val="both"/>
        <w:rPr>
          <w:rFonts w:ascii="Arial" w:hAnsi="Arial"/>
          <w:b/>
          <w:sz w:val="20"/>
        </w:rPr>
      </w:pPr>
      <w:r w:rsidRPr="00A26BB4">
        <w:rPr>
          <w:rFonts w:ascii="Arial" w:hAnsi="Arial"/>
          <w:b/>
          <w:sz w:val="20"/>
        </w:rPr>
        <w:t>a.</w:t>
      </w:r>
      <w:r w:rsidRPr="00A26BB4">
        <w:rPr>
          <w:rFonts w:ascii="Arial" w:hAnsi="Arial"/>
          <w:b/>
          <w:sz w:val="20"/>
        </w:rPr>
        <w:tab/>
        <w:t>Reasonable Restrictions</w:t>
      </w:r>
    </w:p>
    <w:p w14:paraId="09731559" w14:textId="77777777" w:rsidR="00680553" w:rsidRPr="00A26BB4" w:rsidRDefault="00680553" w:rsidP="00680553">
      <w:pPr>
        <w:tabs>
          <w:tab w:val="left" w:pos="1620"/>
        </w:tabs>
        <w:ind w:left="2070" w:hanging="440"/>
        <w:jc w:val="both"/>
        <w:rPr>
          <w:rFonts w:ascii="Arial" w:hAnsi="Arial"/>
          <w:sz w:val="20"/>
        </w:rPr>
      </w:pPr>
      <w:r w:rsidRPr="00A26BB4">
        <w:rPr>
          <w:rFonts w:ascii="Arial" w:hAnsi="Arial"/>
          <w:sz w:val="20"/>
        </w:rPr>
        <w:tab/>
        <w:t>A balance must be struck between the government’s obligation to protect its citizens and those citizens’ exercise of their rights. If a restriction imposed by the government is content neutral (aimed at combating a societal problem such as crime, not aimed at suppressing expressive conduct or its message), then a court may allow it.</w:t>
      </w:r>
    </w:p>
    <w:p w14:paraId="1F06ACD5" w14:textId="77777777" w:rsidR="00680553" w:rsidRPr="00A26BB4" w:rsidRDefault="00680553" w:rsidP="00680553">
      <w:pPr>
        <w:pStyle w:val="BodyTextIndent"/>
        <w:ind w:left="0" w:firstLine="0"/>
        <w:rPr>
          <w:rFonts w:ascii="Arial" w:hAnsi="Arial"/>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680553" w:rsidRPr="0063008B" w14:paraId="3B09A773" w14:textId="77777777" w:rsidTr="00D75966">
        <w:tc>
          <w:tcPr>
            <w:tcW w:w="10440" w:type="dxa"/>
            <w:tcBorders>
              <w:top w:val="single" w:sz="6" w:space="0" w:color="auto"/>
              <w:left w:val="single" w:sz="6" w:space="0" w:color="auto"/>
              <w:right w:val="single" w:sz="6" w:space="0" w:color="auto"/>
            </w:tcBorders>
          </w:tcPr>
          <w:p w14:paraId="5E213561" w14:textId="77777777" w:rsidR="00680553" w:rsidRPr="00A26BB4" w:rsidRDefault="00680553" w:rsidP="00D75966">
            <w:pPr>
              <w:suppressLineNumbers/>
              <w:ind w:left="360"/>
              <w:jc w:val="both"/>
              <w:rPr>
                <w:rFonts w:ascii="Arial" w:hAnsi="Arial"/>
                <w:sz w:val="20"/>
              </w:rPr>
            </w:pPr>
          </w:p>
        </w:tc>
      </w:tr>
      <w:tr w:rsidR="00680553" w:rsidRPr="0063008B" w14:paraId="7FD5C1A7" w14:textId="77777777" w:rsidTr="00D75966">
        <w:tc>
          <w:tcPr>
            <w:tcW w:w="10440" w:type="dxa"/>
            <w:tcBorders>
              <w:left w:val="single" w:sz="6" w:space="0" w:color="auto"/>
              <w:right w:val="single" w:sz="6" w:space="0" w:color="auto"/>
            </w:tcBorders>
          </w:tcPr>
          <w:p w14:paraId="7C69BF1D" w14:textId="77777777" w:rsidR="00680553" w:rsidRPr="00A26BB4" w:rsidRDefault="00680553" w:rsidP="00D75966">
            <w:pPr>
              <w:suppressLineNumbers/>
              <w:ind w:left="360" w:right="200"/>
              <w:jc w:val="center"/>
              <w:rPr>
                <w:rFonts w:ascii="Arial" w:hAnsi="Arial"/>
                <w:smallCaps/>
                <w:sz w:val="20"/>
              </w:rPr>
            </w:pPr>
            <w:r w:rsidRPr="00A26BB4">
              <w:rPr>
                <w:rFonts w:ascii="Arial" w:hAnsi="Arial"/>
                <w:b/>
                <w:smallCaps/>
                <w:sz w:val="20"/>
              </w:rPr>
              <w:t>Case Synopsis—</w:t>
            </w:r>
          </w:p>
        </w:tc>
      </w:tr>
      <w:tr w:rsidR="00680553" w:rsidRPr="0063008B" w14:paraId="4B02EA72" w14:textId="77777777" w:rsidTr="00D75966">
        <w:tc>
          <w:tcPr>
            <w:tcW w:w="10440" w:type="dxa"/>
            <w:tcBorders>
              <w:left w:val="single" w:sz="6" w:space="0" w:color="auto"/>
              <w:right w:val="single" w:sz="6" w:space="0" w:color="auto"/>
            </w:tcBorders>
          </w:tcPr>
          <w:p w14:paraId="46732944" w14:textId="77777777" w:rsidR="00680553" w:rsidRPr="00A26BB4" w:rsidRDefault="00680553" w:rsidP="00D75966">
            <w:pPr>
              <w:ind w:left="360" w:right="200"/>
              <w:jc w:val="both"/>
              <w:rPr>
                <w:rFonts w:ascii="Arial" w:hAnsi="Arial"/>
                <w:sz w:val="20"/>
              </w:rPr>
            </w:pPr>
          </w:p>
        </w:tc>
      </w:tr>
      <w:tr w:rsidR="00680553" w:rsidRPr="0063008B" w14:paraId="0AFD1F73" w14:textId="77777777" w:rsidTr="00D75966">
        <w:tc>
          <w:tcPr>
            <w:tcW w:w="10440" w:type="dxa"/>
            <w:tcBorders>
              <w:left w:val="single" w:sz="6" w:space="0" w:color="auto"/>
              <w:right w:val="single" w:sz="6" w:space="0" w:color="auto"/>
            </w:tcBorders>
          </w:tcPr>
          <w:p w14:paraId="49E901F6" w14:textId="77777777" w:rsidR="00680553" w:rsidRPr="00A26BB4" w:rsidRDefault="00680553" w:rsidP="00D75966">
            <w:pPr>
              <w:suppressLineNumbers/>
              <w:ind w:left="360" w:right="200"/>
              <w:jc w:val="center"/>
              <w:rPr>
                <w:rFonts w:ascii="Arial" w:hAnsi="Arial"/>
              </w:rPr>
            </w:pPr>
            <w:r w:rsidRPr="00A26BB4">
              <w:rPr>
                <w:rFonts w:ascii="Arial" w:hAnsi="Arial"/>
                <w:b/>
              </w:rPr>
              <w:t xml:space="preserve">Case 1.1: </w:t>
            </w:r>
            <w:r w:rsidRPr="00A26BB4">
              <w:rPr>
                <w:rFonts w:ascii="Arial" w:hAnsi="Arial"/>
                <w:b/>
                <w:i/>
              </w:rPr>
              <w:t>Doe v. Prosecutor, Marion County</w:t>
            </w:r>
          </w:p>
        </w:tc>
      </w:tr>
      <w:tr w:rsidR="00680553" w:rsidRPr="0063008B" w14:paraId="08419717" w14:textId="77777777" w:rsidTr="00D75966">
        <w:tc>
          <w:tcPr>
            <w:tcW w:w="10440" w:type="dxa"/>
            <w:tcBorders>
              <w:left w:val="single" w:sz="6" w:space="0" w:color="auto"/>
              <w:right w:val="single" w:sz="6" w:space="0" w:color="auto"/>
            </w:tcBorders>
          </w:tcPr>
          <w:p w14:paraId="2BAC3387" w14:textId="77777777" w:rsidR="00680553" w:rsidRPr="00A26BB4" w:rsidRDefault="00680553" w:rsidP="00D75966">
            <w:pPr>
              <w:pStyle w:val="Boxtext"/>
              <w:suppressLineNumbers/>
              <w:tabs>
                <w:tab w:val="left" w:pos="720"/>
              </w:tabs>
              <w:spacing w:line="240" w:lineRule="auto"/>
              <w:rPr>
                <w:rFonts w:ascii="Arial" w:hAnsi="Arial"/>
                <w:sz w:val="16"/>
              </w:rPr>
            </w:pPr>
          </w:p>
        </w:tc>
      </w:tr>
      <w:tr w:rsidR="00680553" w:rsidRPr="0063008B" w14:paraId="67715251" w14:textId="77777777" w:rsidTr="00D75966">
        <w:tc>
          <w:tcPr>
            <w:tcW w:w="10440" w:type="dxa"/>
            <w:tcBorders>
              <w:left w:val="single" w:sz="6" w:space="0" w:color="auto"/>
              <w:right w:val="single" w:sz="6" w:space="0" w:color="auto"/>
            </w:tcBorders>
          </w:tcPr>
          <w:p w14:paraId="574E070D" w14:textId="77777777" w:rsidR="00680553" w:rsidRPr="00A26BB4" w:rsidRDefault="00680553" w:rsidP="00D75966">
            <w:pPr>
              <w:pStyle w:val="Boxtext"/>
              <w:suppressLineNumbers/>
              <w:tabs>
                <w:tab w:val="left" w:pos="720"/>
              </w:tabs>
              <w:spacing w:line="240" w:lineRule="auto"/>
              <w:rPr>
                <w:rFonts w:ascii="Arial" w:hAnsi="Arial"/>
              </w:rPr>
            </w:pPr>
            <w:r w:rsidRPr="00A26BB4">
              <w:rPr>
                <w:rFonts w:ascii="Arial" w:hAnsi="Arial"/>
              </w:rPr>
              <w:tab/>
            </w:r>
            <w:r w:rsidRPr="00A26BB4">
              <w:rPr>
                <w:rFonts w:ascii="Arial" w:hAnsi="Arial" w:cs="Arial"/>
                <w:u w:color="0000FF"/>
                <w:lang w:eastAsia="ja-JP"/>
              </w:rPr>
              <w:t xml:space="preserve">John Doe was arrested in </w:t>
            </w:r>
            <w:r w:rsidRPr="00A26BB4">
              <w:rPr>
                <w:rFonts w:ascii="Arial" w:hAnsi="Arial" w:cs="Arial"/>
                <w:bCs/>
                <w:u w:color="0000FF"/>
                <w:lang w:eastAsia="ja-JP"/>
              </w:rPr>
              <w:t>Marion</w:t>
            </w:r>
            <w:r w:rsidRPr="00A26BB4">
              <w:rPr>
                <w:rFonts w:ascii="Arial" w:hAnsi="Arial" w:cs="Arial"/>
                <w:u w:color="0000FF"/>
                <w:lang w:eastAsia="ja-JP"/>
              </w:rPr>
              <w:t xml:space="preserve"> </w:t>
            </w:r>
            <w:r w:rsidRPr="00A26BB4">
              <w:rPr>
                <w:rFonts w:ascii="Arial" w:hAnsi="Arial" w:cs="Arial"/>
                <w:bCs/>
                <w:u w:color="0000FF"/>
                <w:lang w:eastAsia="ja-JP"/>
              </w:rPr>
              <w:t>County, Indiana,</w:t>
            </w:r>
            <w:r w:rsidRPr="00A26BB4">
              <w:rPr>
                <w:rFonts w:ascii="Arial" w:hAnsi="Arial" w:cs="Arial"/>
                <w:u w:color="0000FF"/>
                <w:lang w:eastAsia="ja-JP"/>
              </w:rPr>
              <w:t xml:space="preserve"> and convicted of child exploitation. Although he was released from prison and was not on any form of supervised release, he was required to register as a sex offender with Indiana. And under an Indiana statute that covered child exploitation and other sex offenses, Doe could not use certain Web sites and programs. Doe filed a suit in a federal district court against the </w:t>
            </w:r>
            <w:r w:rsidRPr="00A26BB4">
              <w:rPr>
                <w:rFonts w:ascii="Arial" w:hAnsi="Arial" w:cs="Arial"/>
                <w:bCs/>
                <w:u w:color="0000FF"/>
                <w:lang w:eastAsia="ja-JP"/>
              </w:rPr>
              <w:t>Marion</w:t>
            </w:r>
            <w:r w:rsidRPr="00A26BB4">
              <w:rPr>
                <w:rFonts w:ascii="Arial" w:hAnsi="Arial" w:cs="Arial"/>
                <w:u w:color="0000FF"/>
                <w:lang w:eastAsia="ja-JP"/>
              </w:rPr>
              <w:t xml:space="preserve"> </w:t>
            </w:r>
            <w:r w:rsidRPr="00A26BB4">
              <w:rPr>
                <w:rFonts w:ascii="Arial" w:hAnsi="Arial" w:cs="Arial"/>
                <w:bCs/>
                <w:u w:color="0000FF"/>
                <w:lang w:eastAsia="ja-JP"/>
              </w:rPr>
              <w:t>County</w:t>
            </w:r>
            <w:r w:rsidRPr="00A26BB4">
              <w:rPr>
                <w:rFonts w:ascii="Arial" w:hAnsi="Arial" w:cs="Arial"/>
                <w:u w:color="0000FF"/>
                <w:lang w:eastAsia="ja-JP"/>
              </w:rPr>
              <w:t xml:space="preserve"> prosecutor, alleging that the statute violated his right to freedom of speech under the First Amendment</w:t>
            </w:r>
            <w:r w:rsidRPr="00A26BB4">
              <w:rPr>
                <w:rFonts w:ascii="Arial" w:hAnsi="Arial" w:cs="Verdana"/>
                <w:u w:color="0000FF"/>
                <w:lang w:eastAsia="ja-JP"/>
              </w:rPr>
              <w:t>. Doe asked the court to issue an injunction to block the enforcement of the law. The court entered a judgment for the defendant. Doe appealed</w:t>
            </w:r>
            <w:r w:rsidRPr="00A26BB4">
              <w:rPr>
                <w:rFonts w:ascii="Arial" w:hAnsi="Arial"/>
                <w:color w:val="000000"/>
              </w:rPr>
              <w:t>.</w:t>
            </w:r>
          </w:p>
        </w:tc>
      </w:tr>
      <w:tr w:rsidR="00680553" w:rsidRPr="0063008B" w14:paraId="38A6A897" w14:textId="77777777" w:rsidTr="00D75966">
        <w:tc>
          <w:tcPr>
            <w:tcW w:w="10440" w:type="dxa"/>
            <w:tcBorders>
              <w:left w:val="single" w:sz="6" w:space="0" w:color="auto"/>
              <w:right w:val="single" w:sz="6" w:space="0" w:color="auto"/>
            </w:tcBorders>
          </w:tcPr>
          <w:p w14:paraId="016FCA0B" w14:textId="77777777" w:rsidR="00680553" w:rsidRPr="00A26BB4" w:rsidRDefault="00680553" w:rsidP="00D75966">
            <w:pPr>
              <w:suppressLineNumbers/>
              <w:ind w:left="360" w:right="200"/>
              <w:jc w:val="both"/>
              <w:rPr>
                <w:rFonts w:ascii="Arial" w:hAnsi="Arial"/>
                <w:sz w:val="20"/>
              </w:rPr>
            </w:pPr>
          </w:p>
        </w:tc>
      </w:tr>
      <w:tr w:rsidR="00680553" w:rsidRPr="0063008B" w14:paraId="181CE2E6" w14:textId="77777777" w:rsidTr="00D75966">
        <w:tc>
          <w:tcPr>
            <w:tcW w:w="10440" w:type="dxa"/>
            <w:tcBorders>
              <w:left w:val="single" w:sz="6" w:space="0" w:color="auto"/>
              <w:right w:val="single" w:sz="6" w:space="0" w:color="auto"/>
            </w:tcBorders>
          </w:tcPr>
          <w:p w14:paraId="6C9E8338" w14:textId="77777777" w:rsidR="00680553" w:rsidRPr="00A26BB4" w:rsidRDefault="00680553" w:rsidP="00D75966">
            <w:pPr>
              <w:suppressLineNumbers/>
              <w:ind w:left="360" w:right="200"/>
              <w:jc w:val="both"/>
              <w:rPr>
                <w:rFonts w:ascii="Arial" w:hAnsi="Arial"/>
                <w:sz w:val="20"/>
              </w:rPr>
            </w:pPr>
            <w:r w:rsidRPr="00A26BB4">
              <w:rPr>
                <w:rFonts w:ascii="Arial" w:hAnsi="Arial"/>
                <w:sz w:val="20"/>
              </w:rPr>
              <w:tab/>
            </w:r>
            <w:r w:rsidRPr="00A26BB4">
              <w:rPr>
                <w:rFonts w:ascii="Arial" w:hAnsi="Arial" w:cs="Verdana"/>
                <w:sz w:val="20"/>
                <w:u w:color="0000FF"/>
                <w:lang w:eastAsia="ja-JP"/>
              </w:rPr>
              <w:t xml:space="preserve">The U.S Court of Appeals for the Seventh Circuit reversed and remanded. A </w:t>
            </w:r>
            <w:r w:rsidRPr="00A26BB4">
              <w:rPr>
                <w:rFonts w:ascii="Arial" w:hAnsi="Arial" w:cs="Arial"/>
                <w:sz w:val="20"/>
                <w:u w:color="0000FF"/>
                <w:lang w:eastAsia="ja-JP"/>
              </w:rPr>
              <w:t>law that concerns rights under the First Amendment must be narrowly tailored to accomplish its objective. The blanket ban on social media in this case did not pass this test. “The Indiana law targets substantially more activity than the evil it seeks to redress. *  *  * Indiana has other methods to combat unwanted and inappropriate communication between minors and sex offenders.”</w:t>
            </w:r>
          </w:p>
        </w:tc>
      </w:tr>
      <w:tr w:rsidR="00680553" w:rsidRPr="0063008B" w14:paraId="5B481382" w14:textId="77777777" w:rsidTr="00D75966">
        <w:tc>
          <w:tcPr>
            <w:tcW w:w="10440" w:type="dxa"/>
            <w:tcBorders>
              <w:left w:val="single" w:sz="6" w:space="0" w:color="auto"/>
              <w:right w:val="single" w:sz="6" w:space="0" w:color="auto"/>
            </w:tcBorders>
          </w:tcPr>
          <w:p w14:paraId="2739463B" w14:textId="77777777" w:rsidR="00680553" w:rsidRPr="00A26BB4" w:rsidRDefault="00680553" w:rsidP="00D75966">
            <w:pPr>
              <w:ind w:left="360" w:right="200"/>
              <w:jc w:val="both"/>
              <w:rPr>
                <w:rFonts w:ascii="Arial" w:hAnsi="Arial"/>
                <w:sz w:val="16"/>
              </w:rPr>
            </w:pPr>
          </w:p>
        </w:tc>
      </w:tr>
      <w:tr w:rsidR="00680553" w:rsidRPr="0063008B" w14:paraId="5296D800" w14:textId="77777777" w:rsidTr="00D75966">
        <w:tc>
          <w:tcPr>
            <w:tcW w:w="10440" w:type="dxa"/>
            <w:tcBorders>
              <w:left w:val="single" w:sz="6" w:space="0" w:color="auto"/>
              <w:right w:val="single" w:sz="6" w:space="0" w:color="auto"/>
            </w:tcBorders>
          </w:tcPr>
          <w:p w14:paraId="77214667" w14:textId="77777777" w:rsidR="00680553" w:rsidRPr="00A26BB4" w:rsidRDefault="00680553" w:rsidP="00D75966">
            <w:pPr>
              <w:suppressLineNumbers/>
              <w:ind w:left="360" w:right="200"/>
              <w:jc w:val="center"/>
              <w:rPr>
                <w:rFonts w:ascii="Arial" w:hAnsi="Arial"/>
                <w:sz w:val="20"/>
              </w:rPr>
            </w:pPr>
            <w:r w:rsidRPr="00A26BB4">
              <w:rPr>
                <w:rFonts w:ascii="Arial" w:hAnsi="Arial"/>
                <w:sz w:val="20"/>
              </w:rPr>
              <w:t>..................................................................................................................................................</w:t>
            </w:r>
          </w:p>
        </w:tc>
      </w:tr>
      <w:tr w:rsidR="00680553" w:rsidRPr="0063008B" w14:paraId="35E6EBEA" w14:textId="77777777" w:rsidTr="00D75966">
        <w:tc>
          <w:tcPr>
            <w:tcW w:w="10440" w:type="dxa"/>
            <w:tcBorders>
              <w:left w:val="single" w:sz="6" w:space="0" w:color="auto"/>
              <w:right w:val="single" w:sz="6" w:space="0" w:color="auto"/>
            </w:tcBorders>
          </w:tcPr>
          <w:p w14:paraId="7FE95821" w14:textId="77777777" w:rsidR="00680553" w:rsidRPr="00A26BB4" w:rsidRDefault="00680553" w:rsidP="00D75966">
            <w:pPr>
              <w:suppressLineNumbers/>
              <w:ind w:left="360" w:right="200"/>
              <w:jc w:val="both"/>
              <w:rPr>
                <w:rFonts w:ascii="Arial" w:hAnsi="Arial"/>
                <w:sz w:val="16"/>
              </w:rPr>
            </w:pPr>
          </w:p>
        </w:tc>
      </w:tr>
      <w:tr w:rsidR="00680553" w:rsidRPr="0063008B" w14:paraId="3AF0DD93" w14:textId="77777777" w:rsidTr="00D75966">
        <w:tc>
          <w:tcPr>
            <w:tcW w:w="10440" w:type="dxa"/>
            <w:tcBorders>
              <w:left w:val="single" w:sz="6" w:space="0" w:color="auto"/>
              <w:right w:val="single" w:sz="6" w:space="0" w:color="auto"/>
            </w:tcBorders>
          </w:tcPr>
          <w:p w14:paraId="76F548A5" w14:textId="77777777" w:rsidR="00680553" w:rsidRPr="00A26BB4" w:rsidRDefault="00680553" w:rsidP="00D75966">
            <w:pPr>
              <w:suppressLineNumbers/>
              <w:ind w:left="360" w:right="200"/>
              <w:jc w:val="center"/>
              <w:rPr>
                <w:rFonts w:ascii="Arial" w:hAnsi="Arial"/>
                <w:sz w:val="20"/>
              </w:rPr>
            </w:pPr>
            <w:r w:rsidRPr="00A26BB4">
              <w:rPr>
                <w:rFonts w:ascii="Arial" w:hAnsi="Arial"/>
                <w:b/>
                <w:sz w:val="20"/>
              </w:rPr>
              <w:t>Notes and Questions</w:t>
            </w:r>
          </w:p>
        </w:tc>
      </w:tr>
      <w:tr w:rsidR="00680553" w:rsidRPr="0063008B" w14:paraId="1FC4F156" w14:textId="77777777" w:rsidTr="00D75966">
        <w:tc>
          <w:tcPr>
            <w:tcW w:w="10440" w:type="dxa"/>
            <w:tcBorders>
              <w:left w:val="single" w:sz="6" w:space="0" w:color="auto"/>
              <w:right w:val="single" w:sz="6" w:space="0" w:color="auto"/>
            </w:tcBorders>
          </w:tcPr>
          <w:p w14:paraId="45711F27" w14:textId="77777777" w:rsidR="00680553" w:rsidRPr="00A26BB4" w:rsidRDefault="00680553" w:rsidP="00D75966">
            <w:pPr>
              <w:suppressLineNumbers/>
              <w:ind w:left="360" w:right="200"/>
              <w:jc w:val="both"/>
              <w:rPr>
                <w:rFonts w:ascii="Arial" w:hAnsi="Arial"/>
                <w:sz w:val="16"/>
              </w:rPr>
            </w:pPr>
          </w:p>
        </w:tc>
      </w:tr>
      <w:tr w:rsidR="00680553" w:rsidRPr="0063008B" w14:paraId="6B5F20CD" w14:textId="77777777" w:rsidTr="00D75966">
        <w:tc>
          <w:tcPr>
            <w:tcW w:w="10440" w:type="dxa"/>
            <w:tcBorders>
              <w:left w:val="single" w:sz="6" w:space="0" w:color="auto"/>
              <w:right w:val="single" w:sz="6" w:space="0" w:color="auto"/>
            </w:tcBorders>
          </w:tcPr>
          <w:p w14:paraId="616B45BC" w14:textId="77777777" w:rsidR="00680553" w:rsidRPr="00A26BB4" w:rsidRDefault="00680553" w:rsidP="00D75966">
            <w:pPr>
              <w:suppressLineNumbers/>
              <w:ind w:left="360" w:right="180"/>
              <w:jc w:val="both"/>
              <w:rPr>
                <w:rFonts w:ascii="Arial" w:hAnsi="Arial"/>
                <w:b/>
                <w:sz w:val="20"/>
              </w:rPr>
            </w:pPr>
            <w:r w:rsidRPr="00A26BB4">
              <w:rPr>
                <w:rFonts w:ascii="Arial" w:hAnsi="Arial"/>
                <w:b/>
                <w:caps/>
                <w:sz w:val="20"/>
              </w:rPr>
              <w:tab/>
            </w:r>
            <w:r w:rsidRPr="00A26BB4">
              <w:rPr>
                <w:rFonts w:ascii="Arial" w:hAnsi="Arial" w:cs="Arial"/>
                <w:b/>
                <w:i/>
                <w:sz w:val="20"/>
                <w:u w:color="0000FF"/>
                <w:lang w:eastAsia="ja-JP"/>
              </w:rPr>
              <w:t xml:space="preserve">Besides the statutes discussed in the </w:t>
            </w:r>
            <w:r w:rsidRPr="00A26BB4">
              <w:rPr>
                <w:rFonts w:ascii="Arial" w:hAnsi="Arial" w:cs="Arial"/>
                <w:b/>
                <w:sz w:val="20"/>
                <w:u w:color="0000FF"/>
                <w:lang w:eastAsia="ja-JP"/>
              </w:rPr>
              <w:t>Doe</w:t>
            </w:r>
            <w:r w:rsidRPr="00A26BB4">
              <w:rPr>
                <w:rFonts w:ascii="Arial" w:hAnsi="Arial" w:cs="Arial"/>
                <w:b/>
                <w:i/>
                <w:sz w:val="20"/>
                <w:u w:color="0000FF"/>
                <w:lang w:eastAsia="ja-JP"/>
              </w:rPr>
              <w:t xml:space="preserve"> case, are there other tools that a state possesses to combat sexual predators</w:t>
            </w:r>
            <w:r w:rsidRPr="00A26BB4">
              <w:rPr>
                <w:rFonts w:ascii="Arial" w:hAnsi="Arial"/>
                <w:b/>
                <w:i/>
                <w:sz w:val="20"/>
              </w:rPr>
              <w:t>?</w:t>
            </w:r>
            <w:r w:rsidRPr="00A26BB4">
              <w:rPr>
                <w:rFonts w:ascii="Arial" w:hAnsi="Arial" w:cs="Arial"/>
                <w:sz w:val="20"/>
                <w:u w:color="0000FF"/>
                <w:lang w:eastAsia="ja-JP"/>
              </w:rPr>
              <w:t xml:space="preserve"> Yes, and the court in its opinion noted some of them. In addition to the statutes that the court compared to the regulation at issue, “the penal system offers speech-restrictive alternatives to imprisonment. Regulations that do not implicate the First Amendment are reviewed only for a rational basis,” and therefore might more readily pass muster than the statute that Doe challenged. “The Constitution even permits civil commitment under certain conditions.”</w:t>
            </w:r>
          </w:p>
        </w:tc>
      </w:tr>
      <w:tr w:rsidR="00680553" w:rsidRPr="00A47EDD" w14:paraId="5B2AEA53" w14:textId="77777777" w:rsidTr="00D75966">
        <w:tc>
          <w:tcPr>
            <w:tcW w:w="10440" w:type="dxa"/>
            <w:tcBorders>
              <w:top w:val="nil"/>
              <w:left w:val="single" w:sz="12" w:space="0" w:color="auto"/>
              <w:bottom w:val="nil"/>
              <w:right w:val="single" w:sz="12" w:space="0" w:color="auto"/>
            </w:tcBorders>
          </w:tcPr>
          <w:p w14:paraId="3B7A3AB4" w14:textId="77777777" w:rsidR="00680553" w:rsidRPr="00A26BB4" w:rsidRDefault="00680553" w:rsidP="00D75966">
            <w:pPr>
              <w:ind w:left="360" w:right="200"/>
              <w:jc w:val="both"/>
              <w:rPr>
                <w:rFonts w:ascii="Arial" w:hAnsi="Arial"/>
                <w:sz w:val="16"/>
              </w:rPr>
            </w:pPr>
          </w:p>
        </w:tc>
      </w:tr>
      <w:tr w:rsidR="00680553" w:rsidRPr="00A47EDD" w14:paraId="0E7837C4" w14:textId="77777777" w:rsidTr="00D75966">
        <w:tc>
          <w:tcPr>
            <w:tcW w:w="10440" w:type="dxa"/>
            <w:tcBorders>
              <w:top w:val="nil"/>
              <w:left w:val="single" w:sz="12" w:space="0" w:color="auto"/>
              <w:bottom w:val="nil"/>
              <w:right w:val="single" w:sz="12" w:space="0" w:color="auto"/>
            </w:tcBorders>
          </w:tcPr>
          <w:p w14:paraId="186C5150" w14:textId="77777777" w:rsidR="00680553" w:rsidRPr="00A26BB4" w:rsidRDefault="00680553" w:rsidP="00D75966">
            <w:pPr>
              <w:ind w:left="360" w:right="200"/>
              <w:jc w:val="both"/>
              <w:rPr>
                <w:rFonts w:ascii="Arial" w:hAnsi="Arial"/>
                <w:sz w:val="20"/>
              </w:rPr>
            </w:pPr>
            <w:r w:rsidRPr="00A26BB4">
              <w:rPr>
                <w:rFonts w:ascii="Arial" w:hAnsi="Arial"/>
                <w:b/>
                <w:i/>
                <w:sz w:val="20"/>
              </w:rPr>
              <w:tab/>
            </w:r>
            <w:r w:rsidRPr="00A26BB4">
              <w:rPr>
                <w:rFonts w:ascii="Arial" w:hAnsi="Arial" w:cs="Arial"/>
                <w:b/>
                <w:i/>
                <w:color w:val="000000"/>
                <w:sz w:val="20"/>
              </w:rPr>
              <w:t>What is an injunction? What did the plaintiff in this case hope to gain by seeking an injunction</w:t>
            </w:r>
            <w:r w:rsidRPr="00A26BB4">
              <w:rPr>
                <w:rFonts w:ascii="Arial" w:hAnsi="Arial"/>
                <w:b/>
                <w:i/>
                <w:sz w:val="20"/>
              </w:rPr>
              <w:t>?</w:t>
            </w:r>
            <w:r w:rsidRPr="00A26BB4">
              <w:rPr>
                <w:rFonts w:ascii="Arial" w:hAnsi="Arial"/>
                <w:i/>
                <w:sz w:val="20"/>
              </w:rPr>
              <w:t xml:space="preserve"> </w:t>
            </w:r>
            <w:r w:rsidRPr="00A26BB4">
              <w:rPr>
                <w:rFonts w:ascii="Arial" w:hAnsi="Arial" w:cs="Arial"/>
                <w:sz w:val="20"/>
                <w:u w:color="0000FF"/>
                <w:lang w:eastAsia="ja-JP"/>
              </w:rPr>
              <w:t>An injunction is a</w:t>
            </w:r>
            <w:r w:rsidRPr="00A26BB4">
              <w:rPr>
                <w:rFonts w:ascii="Arial" w:hAnsi="Arial" w:cs="Arial"/>
                <w:sz w:val="20"/>
                <w:lang w:eastAsia="ja-JP"/>
              </w:rPr>
              <w:t xml:space="preserve"> court decree ordering a person to do or refrain from doing a certain act or activity. </w:t>
            </w:r>
            <w:r w:rsidRPr="00A26BB4">
              <w:rPr>
                <w:rFonts w:ascii="Arial" w:hAnsi="Arial" w:cs="Arial"/>
                <w:sz w:val="20"/>
                <w:u w:color="0000FF"/>
                <w:lang w:eastAsia="ja-JP"/>
              </w:rPr>
              <w:t>In this case, the plaintiff Doe asked the court to issue an injunction to block the state’s enforcement of a law banning his use of certain Web sites and programs</w:t>
            </w:r>
            <w:r w:rsidRPr="00A26BB4">
              <w:rPr>
                <w:rFonts w:ascii="Arial" w:hAnsi="Arial"/>
                <w:sz w:val="20"/>
              </w:rPr>
              <w:t>.</w:t>
            </w:r>
          </w:p>
        </w:tc>
      </w:tr>
      <w:tr w:rsidR="00680553" w:rsidRPr="0063008B" w14:paraId="602D65F5" w14:textId="77777777" w:rsidTr="00D75966">
        <w:tc>
          <w:tcPr>
            <w:tcW w:w="10440" w:type="dxa"/>
            <w:tcBorders>
              <w:left w:val="single" w:sz="6" w:space="0" w:color="auto"/>
              <w:bottom w:val="single" w:sz="6" w:space="0" w:color="auto"/>
              <w:right w:val="single" w:sz="6" w:space="0" w:color="auto"/>
            </w:tcBorders>
          </w:tcPr>
          <w:p w14:paraId="35001B8B" w14:textId="77777777" w:rsidR="00680553" w:rsidRPr="00A26BB4" w:rsidRDefault="00680553" w:rsidP="00D75966">
            <w:pPr>
              <w:suppressLineNumbers/>
              <w:ind w:left="360" w:right="200"/>
              <w:jc w:val="both"/>
              <w:rPr>
                <w:rFonts w:ascii="Arial" w:hAnsi="Arial"/>
                <w:sz w:val="16"/>
              </w:rPr>
            </w:pPr>
          </w:p>
        </w:tc>
      </w:tr>
    </w:tbl>
    <w:p w14:paraId="48AD4643" w14:textId="77777777" w:rsidR="00680553" w:rsidRPr="00A26BB4" w:rsidRDefault="00680553" w:rsidP="00680553">
      <w:pPr>
        <w:pStyle w:val="FootnoteText"/>
        <w:rPr>
          <w:rFonts w:ascii="Arial" w:hAnsi="Arial"/>
        </w:rPr>
      </w:pPr>
    </w:p>
    <w:p w14:paraId="3A6D6583" w14:textId="77777777" w:rsidR="00680553" w:rsidRPr="00A26BB4" w:rsidRDefault="00680553" w:rsidP="00680553">
      <w:pPr>
        <w:ind w:left="2070" w:hanging="440"/>
        <w:jc w:val="both"/>
        <w:rPr>
          <w:rFonts w:ascii="Arial" w:hAnsi="Arial"/>
          <w:b/>
          <w:sz w:val="20"/>
        </w:rPr>
      </w:pPr>
      <w:r w:rsidRPr="00A26BB4">
        <w:rPr>
          <w:rFonts w:ascii="Arial" w:hAnsi="Arial"/>
          <w:b/>
          <w:sz w:val="20"/>
        </w:rPr>
        <w:t>b.</w:t>
      </w:r>
      <w:r w:rsidRPr="00A26BB4">
        <w:rPr>
          <w:rFonts w:ascii="Arial" w:hAnsi="Arial"/>
          <w:b/>
          <w:sz w:val="20"/>
        </w:rPr>
        <w:tab/>
        <w:t>Corporate Political Speech</w:t>
      </w:r>
    </w:p>
    <w:p w14:paraId="11DC1F05" w14:textId="77777777" w:rsidR="00680553" w:rsidRPr="00A26BB4" w:rsidRDefault="00680553" w:rsidP="00680553">
      <w:pPr>
        <w:suppressLineNumbers/>
        <w:tabs>
          <w:tab w:val="left" w:pos="440"/>
        </w:tabs>
        <w:ind w:left="2070" w:hanging="440"/>
        <w:jc w:val="both"/>
        <w:rPr>
          <w:rFonts w:ascii="Arial" w:hAnsi="Arial"/>
          <w:sz w:val="20"/>
        </w:rPr>
      </w:pPr>
      <w:r w:rsidRPr="00A26BB4">
        <w:rPr>
          <w:rFonts w:ascii="Arial" w:hAnsi="Arial"/>
          <w:b/>
          <w:sz w:val="20"/>
        </w:rPr>
        <w:tab/>
      </w:r>
      <w:r w:rsidRPr="00A26BB4">
        <w:rPr>
          <w:rFonts w:ascii="Arial" w:hAnsi="Arial"/>
          <w:sz w:val="20"/>
        </w:rPr>
        <w:t>Speech that otherwise would be protected does not lose that protection simply because its source is a corporation.  For example, corporations cannot be entirely prohibited from mak</w:t>
      </w:r>
      <w:r w:rsidRPr="00A26BB4">
        <w:rPr>
          <w:rFonts w:ascii="Arial" w:hAnsi="Arial"/>
          <w:sz w:val="20"/>
        </w:rPr>
        <w:softHyphen/>
        <w:t>ing political contri</w:t>
      </w:r>
      <w:r w:rsidRPr="00A26BB4">
        <w:rPr>
          <w:rFonts w:ascii="Arial" w:hAnsi="Arial"/>
          <w:sz w:val="20"/>
        </w:rPr>
        <w:softHyphen/>
        <w:t>bu</w:t>
      </w:r>
      <w:r w:rsidRPr="00A26BB4">
        <w:rPr>
          <w:rFonts w:ascii="Arial" w:hAnsi="Arial"/>
          <w:sz w:val="20"/>
        </w:rPr>
        <w:softHyphen/>
        <w:t>tions that individuals are permitted to make.</w:t>
      </w:r>
    </w:p>
    <w:p w14:paraId="449EC0C8" w14:textId="77777777" w:rsidR="00680553" w:rsidRPr="00A26BB4" w:rsidRDefault="00680553" w:rsidP="00680553">
      <w:pPr>
        <w:ind w:left="2070" w:hanging="440"/>
        <w:jc w:val="both"/>
        <w:rPr>
          <w:rFonts w:ascii="Arial" w:hAnsi="Arial"/>
          <w:b/>
          <w:sz w:val="16"/>
        </w:rPr>
      </w:pPr>
    </w:p>
    <w:p w14:paraId="19569AD1" w14:textId="77777777" w:rsidR="00680553" w:rsidRPr="00A26BB4" w:rsidRDefault="00680553" w:rsidP="00680553">
      <w:pPr>
        <w:ind w:left="2070" w:hanging="440"/>
        <w:jc w:val="both"/>
        <w:rPr>
          <w:rFonts w:ascii="Arial" w:hAnsi="Arial"/>
          <w:b/>
          <w:sz w:val="20"/>
        </w:rPr>
      </w:pPr>
      <w:r w:rsidRPr="00A26BB4">
        <w:rPr>
          <w:rFonts w:ascii="Arial" w:hAnsi="Arial"/>
          <w:b/>
          <w:sz w:val="20"/>
        </w:rPr>
        <w:t>c.</w:t>
      </w:r>
      <w:r w:rsidRPr="00A26BB4">
        <w:rPr>
          <w:rFonts w:ascii="Arial" w:hAnsi="Arial"/>
          <w:b/>
          <w:sz w:val="20"/>
        </w:rPr>
        <w:tab/>
        <w:t>Commercial Speech</w:t>
      </w:r>
    </w:p>
    <w:p w14:paraId="2A7DF574" w14:textId="77777777" w:rsidR="00680553" w:rsidRPr="00A26BB4" w:rsidRDefault="00680553" w:rsidP="00680553">
      <w:pPr>
        <w:suppressLineNumbers/>
        <w:tabs>
          <w:tab w:val="left" w:pos="440"/>
        </w:tabs>
        <w:ind w:left="2070" w:hanging="440"/>
        <w:jc w:val="both"/>
        <w:rPr>
          <w:rFonts w:ascii="Arial" w:hAnsi="Arial"/>
          <w:sz w:val="20"/>
        </w:rPr>
      </w:pPr>
      <w:r w:rsidRPr="00A26BB4">
        <w:rPr>
          <w:rFonts w:ascii="Arial" w:hAnsi="Arial"/>
          <w:sz w:val="20"/>
        </w:rPr>
        <w:tab/>
        <w:t>Commercial speech is not protected as extensively as noncommercial speech.  Even if commercial speech concerns a lawful activity and is not misleading, a restriction on it will generally be con</w:t>
      </w:r>
      <w:r w:rsidRPr="00A26BB4">
        <w:rPr>
          <w:rFonts w:ascii="Arial" w:hAnsi="Arial"/>
          <w:sz w:val="20"/>
        </w:rPr>
        <w:softHyphen/>
        <w:t>sidered valid as long as—</w:t>
      </w:r>
    </w:p>
    <w:p w14:paraId="3D3E3F74" w14:textId="77777777" w:rsidR="00680553" w:rsidRPr="00A26BB4" w:rsidRDefault="00680553" w:rsidP="00680553">
      <w:pPr>
        <w:ind w:left="2520" w:hanging="440"/>
        <w:jc w:val="both"/>
        <w:rPr>
          <w:rFonts w:ascii="Arial" w:hAnsi="Arial"/>
          <w:sz w:val="12"/>
        </w:rPr>
      </w:pPr>
    </w:p>
    <w:p w14:paraId="18151697" w14:textId="77777777" w:rsidR="00680553" w:rsidRPr="00A26BB4" w:rsidRDefault="00680553" w:rsidP="00680553">
      <w:pPr>
        <w:suppressLineNumbers/>
        <w:tabs>
          <w:tab w:val="left" w:pos="440"/>
        </w:tabs>
        <w:ind w:left="2520" w:hanging="440"/>
        <w:jc w:val="both"/>
        <w:rPr>
          <w:rFonts w:ascii="Arial" w:hAnsi="Arial"/>
          <w:sz w:val="20"/>
        </w:rPr>
      </w:pPr>
      <w:r w:rsidRPr="00A26BB4">
        <w:rPr>
          <w:rFonts w:ascii="Arial" w:hAnsi="Arial"/>
          <w:sz w:val="20"/>
        </w:rPr>
        <w:t>•</w:t>
      </w:r>
      <w:r w:rsidRPr="00A26BB4">
        <w:rPr>
          <w:rFonts w:ascii="Arial" w:hAnsi="Arial"/>
          <w:sz w:val="20"/>
        </w:rPr>
        <w:tab/>
      </w:r>
      <w:proofErr w:type="gramStart"/>
      <w:r w:rsidRPr="00A26BB4">
        <w:rPr>
          <w:rFonts w:ascii="Arial" w:hAnsi="Arial"/>
          <w:sz w:val="20"/>
        </w:rPr>
        <w:t>The</w:t>
      </w:r>
      <w:proofErr w:type="gramEnd"/>
      <w:r w:rsidRPr="00A26BB4">
        <w:rPr>
          <w:rFonts w:ascii="Arial" w:hAnsi="Arial"/>
          <w:sz w:val="20"/>
        </w:rPr>
        <w:t xml:space="preserve"> restriction seeks to implement a sub</w:t>
      </w:r>
      <w:r w:rsidRPr="00A26BB4">
        <w:rPr>
          <w:rFonts w:ascii="Arial" w:hAnsi="Arial"/>
          <w:sz w:val="20"/>
        </w:rPr>
        <w:softHyphen/>
        <w:t>stantial government interest.</w:t>
      </w:r>
    </w:p>
    <w:p w14:paraId="7C106356" w14:textId="77777777" w:rsidR="00680553" w:rsidRPr="00A26BB4" w:rsidRDefault="00680553" w:rsidP="00680553">
      <w:pPr>
        <w:suppressLineNumbers/>
        <w:tabs>
          <w:tab w:val="left" w:pos="440"/>
        </w:tabs>
        <w:ind w:left="2520" w:hanging="440"/>
        <w:jc w:val="both"/>
        <w:rPr>
          <w:rFonts w:ascii="Arial" w:hAnsi="Arial"/>
          <w:sz w:val="20"/>
        </w:rPr>
      </w:pPr>
      <w:r w:rsidRPr="00A26BB4">
        <w:rPr>
          <w:rFonts w:ascii="Arial" w:hAnsi="Arial"/>
          <w:sz w:val="20"/>
        </w:rPr>
        <w:t>•</w:t>
      </w:r>
      <w:r w:rsidRPr="00A26BB4">
        <w:rPr>
          <w:rFonts w:ascii="Arial" w:hAnsi="Arial"/>
          <w:sz w:val="20"/>
        </w:rPr>
        <w:tab/>
      </w:r>
      <w:proofErr w:type="gramStart"/>
      <w:r w:rsidRPr="00A26BB4">
        <w:rPr>
          <w:rFonts w:ascii="Arial" w:hAnsi="Arial"/>
          <w:sz w:val="20"/>
        </w:rPr>
        <w:t>The</w:t>
      </w:r>
      <w:proofErr w:type="gramEnd"/>
      <w:r w:rsidRPr="00A26BB4">
        <w:rPr>
          <w:rFonts w:ascii="Arial" w:hAnsi="Arial"/>
          <w:sz w:val="20"/>
        </w:rPr>
        <w:t xml:space="preserve"> restriction directly advances that in</w:t>
      </w:r>
      <w:r w:rsidRPr="00A26BB4">
        <w:rPr>
          <w:rFonts w:ascii="Arial" w:hAnsi="Arial"/>
          <w:sz w:val="20"/>
        </w:rPr>
        <w:softHyphen/>
        <w:t>ter</w:t>
      </w:r>
      <w:r w:rsidRPr="00A26BB4">
        <w:rPr>
          <w:rFonts w:ascii="Arial" w:hAnsi="Arial"/>
          <w:sz w:val="20"/>
        </w:rPr>
        <w:softHyphen/>
        <w:t>est.</w:t>
      </w:r>
    </w:p>
    <w:p w14:paraId="1BBFDB32" w14:textId="77777777" w:rsidR="00680553" w:rsidRPr="00A26BB4" w:rsidRDefault="00680553" w:rsidP="00680553">
      <w:pPr>
        <w:suppressLineNumbers/>
        <w:tabs>
          <w:tab w:val="left" w:pos="440"/>
        </w:tabs>
        <w:ind w:left="2520" w:hanging="440"/>
        <w:jc w:val="both"/>
        <w:rPr>
          <w:rFonts w:ascii="Arial" w:hAnsi="Arial"/>
          <w:sz w:val="20"/>
        </w:rPr>
      </w:pPr>
      <w:r w:rsidRPr="00A26BB4">
        <w:rPr>
          <w:rFonts w:ascii="Arial" w:hAnsi="Arial"/>
          <w:sz w:val="20"/>
        </w:rPr>
        <w:t>•</w:t>
      </w:r>
      <w:r w:rsidRPr="00A26BB4">
        <w:rPr>
          <w:rFonts w:ascii="Arial" w:hAnsi="Arial"/>
          <w:sz w:val="20"/>
        </w:rPr>
        <w:tab/>
      </w:r>
      <w:proofErr w:type="gramStart"/>
      <w:r w:rsidRPr="00A26BB4">
        <w:rPr>
          <w:rFonts w:ascii="Arial" w:hAnsi="Arial"/>
          <w:sz w:val="20"/>
        </w:rPr>
        <w:t>The</w:t>
      </w:r>
      <w:proofErr w:type="gramEnd"/>
      <w:r w:rsidRPr="00A26BB4">
        <w:rPr>
          <w:rFonts w:ascii="Arial" w:hAnsi="Arial"/>
          <w:sz w:val="20"/>
        </w:rPr>
        <w:t xml:space="preserve"> restriction goes no further than necessary to accomplish its objective.</w:t>
      </w:r>
    </w:p>
    <w:p w14:paraId="2A48D7DF" w14:textId="77777777" w:rsidR="00680553" w:rsidRPr="00A26BB4" w:rsidRDefault="00680553" w:rsidP="00680553">
      <w:pPr>
        <w:pStyle w:val="BodyTextIndent"/>
        <w:ind w:left="0" w:firstLine="0"/>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680553" w:rsidRPr="00D573A6" w14:paraId="36CD1BBF" w14:textId="77777777" w:rsidTr="00D75966">
        <w:tc>
          <w:tcPr>
            <w:tcW w:w="10440" w:type="dxa"/>
            <w:tcBorders>
              <w:top w:val="single" w:sz="6" w:space="0" w:color="auto"/>
              <w:left w:val="single" w:sz="6" w:space="0" w:color="auto"/>
              <w:right w:val="single" w:sz="6" w:space="0" w:color="auto"/>
            </w:tcBorders>
          </w:tcPr>
          <w:p w14:paraId="478E3D29" w14:textId="77777777" w:rsidR="00680553" w:rsidRPr="00A26BB4" w:rsidRDefault="00680553" w:rsidP="00D75966">
            <w:pPr>
              <w:suppressLineNumbers/>
              <w:ind w:left="360"/>
              <w:jc w:val="both"/>
              <w:rPr>
                <w:rFonts w:ascii="Arial" w:hAnsi="Arial"/>
                <w:sz w:val="16"/>
                <w:szCs w:val="16"/>
              </w:rPr>
            </w:pPr>
          </w:p>
        </w:tc>
      </w:tr>
      <w:tr w:rsidR="00680553" w:rsidRPr="00680915" w14:paraId="38805CFA" w14:textId="77777777" w:rsidTr="00D75966">
        <w:tc>
          <w:tcPr>
            <w:tcW w:w="10440" w:type="dxa"/>
            <w:tcBorders>
              <w:left w:val="single" w:sz="6" w:space="0" w:color="auto"/>
              <w:right w:val="single" w:sz="6" w:space="0" w:color="auto"/>
            </w:tcBorders>
          </w:tcPr>
          <w:p w14:paraId="75AE3DA8" w14:textId="77777777" w:rsidR="00680553" w:rsidRPr="00A26BB4" w:rsidRDefault="00680553" w:rsidP="00D75966">
            <w:pPr>
              <w:suppressLineNumbers/>
              <w:ind w:left="360" w:right="200"/>
              <w:jc w:val="center"/>
              <w:rPr>
                <w:rFonts w:ascii="Arial" w:hAnsi="Arial"/>
                <w:smallCaps/>
                <w:sz w:val="20"/>
              </w:rPr>
            </w:pPr>
            <w:r w:rsidRPr="00A26BB4">
              <w:rPr>
                <w:rFonts w:ascii="Arial" w:hAnsi="Arial"/>
                <w:b/>
                <w:smallCaps/>
                <w:sz w:val="20"/>
              </w:rPr>
              <w:t>Case Synopsis—</w:t>
            </w:r>
          </w:p>
        </w:tc>
      </w:tr>
      <w:tr w:rsidR="00680553" w:rsidRPr="00D573A6" w14:paraId="39CAA804" w14:textId="77777777" w:rsidTr="00D75966">
        <w:tc>
          <w:tcPr>
            <w:tcW w:w="10440" w:type="dxa"/>
            <w:tcBorders>
              <w:left w:val="single" w:sz="6" w:space="0" w:color="auto"/>
              <w:right w:val="single" w:sz="6" w:space="0" w:color="auto"/>
            </w:tcBorders>
          </w:tcPr>
          <w:p w14:paraId="2F7BC1E8" w14:textId="77777777" w:rsidR="00680553" w:rsidRPr="00A26BB4" w:rsidRDefault="00680553" w:rsidP="00D75966">
            <w:pPr>
              <w:ind w:left="360" w:right="200"/>
              <w:jc w:val="both"/>
              <w:rPr>
                <w:rFonts w:ascii="Arial" w:hAnsi="Arial"/>
                <w:sz w:val="16"/>
                <w:szCs w:val="16"/>
              </w:rPr>
            </w:pPr>
          </w:p>
        </w:tc>
      </w:tr>
      <w:tr w:rsidR="00680553" w:rsidRPr="00680915" w14:paraId="4124E118" w14:textId="77777777" w:rsidTr="00D75966">
        <w:tc>
          <w:tcPr>
            <w:tcW w:w="10440" w:type="dxa"/>
            <w:tcBorders>
              <w:left w:val="single" w:sz="6" w:space="0" w:color="auto"/>
              <w:right w:val="single" w:sz="6" w:space="0" w:color="auto"/>
            </w:tcBorders>
          </w:tcPr>
          <w:p w14:paraId="2E9C66EA" w14:textId="77777777" w:rsidR="00680553" w:rsidRPr="00A26BB4" w:rsidRDefault="00680553" w:rsidP="00D75966">
            <w:pPr>
              <w:suppressLineNumbers/>
              <w:ind w:left="360" w:right="200"/>
              <w:jc w:val="center"/>
              <w:rPr>
                <w:rFonts w:ascii="Arial" w:hAnsi="Arial"/>
              </w:rPr>
            </w:pPr>
            <w:r w:rsidRPr="00A26BB4">
              <w:rPr>
                <w:rFonts w:ascii="Arial" w:hAnsi="Arial"/>
                <w:b/>
              </w:rPr>
              <w:t xml:space="preserve">Case 1.2: </w:t>
            </w:r>
            <w:r w:rsidRPr="00A26BB4">
              <w:rPr>
                <w:rFonts w:ascii="Arial" w:hAnsi="Arial"/>
                <w:b/>
                <w:i/>
              </w:rPr>
              <w:t>Bad Frog Brewery, Inc. v. New York State Liquor Authority</w:t>
            </w:r>
          </w:p>
        </w:tc>
      </w:tr>
      <w:tr w:rsidR="00680553" w:rsidRPr="00D573A6" w14:paraId="214A04EA" w14:textId="77777777" w:rsidTr="00D75966">
        <w:tc>
          <w:tcPr>
            <w:tcW w:w="10440" w:type="dxa"/>
            <w:tcBorders>
              <w:left w:val="single" w:sz="6" w:space="0" w:color="auto"/>
              <w:right w:val="single" w:sz="6" w:space="0" w:color="auto"/>
            </w:tcBorders>
          </w:tcPr>
          <w:p w14:paraId="3EDC3780" w14:textId="77777777" w:rsidR="00680553" w:rsidRPr="00A26BB4" w:rsidRDefault="00680553" w:rsidP="00D75966">
            <w:pPr>
              <w:pStyle w:val="Boxtext"/>
              <w:suppressLineNumbers/>
              <w:tabs>
                <w:tab w:val="left" w:pos="720"/>
              </w:tabs>
              <w:spacing w:line="240" w:lineRule="auto"/>
              <w:rPr>
                <w:rFonts w:ascii="Arial" w:hAnsi="Arial"/>
                <w:sz w:val="16"/>
                <w:szCs w:val="16"/>
              </w:rPr>
            </w:pPr>
          </w:p>
        </w:tc>
      </w:tr>
      <w:tr w:rsidR="00680553" w:rsidRPr="00680915" w14:paraId="5A1816E3" w14:textId="77777777" w:rsidTr="00D75966">
        <w:tc>
          <w:tcPr>
            <w:tcW w:w="10440" w:type="dxa"/>
            <w:tcBorders>
              <w:left w:val="single" w:sz="6" w:space="0" w:color="auto"/>
              <w:right w:val="single" w:sz="6" w:space="0" w:color="auto"/>
            </w:tcBorders>
          </w:tcPr>
          <w:p w14:paraId="2FAB4F90" w14:textId="77777777" w:rsidR="00680553" w:rsidRPr="00A26BB4" w:rsidRDefault="00680553" w:rsidP="00D75966">
            <w:pPr>
              <w:pStyle w:val="Boxtext"/>
              <w:suppressLineNumbers/>
              <w:tabs>
                <w:tab w:val="left" w:pos="720"/>
              </w:tabs>
              <w:spacing w:line="240" w:lineRule="auto"/>
              <w:rPr>
                <w:rFonts w:ascii="Arial" w:hAnsi="Arial"/>
              </w:rPr>
            </w:pPr>
            <w:r w:rsidRPr="00A26BB4">
              <w:rPr>
                <w:rFonts w:ascii="Arial" w:hAnsi="Arial"/>
              </w:rPr>
              <w:tab/>
              <w:t>Bad Frog Brewery, Inc., sells alcoholic beverages with labels that display a frog making a gesture known as “giving the finger.”  Bad Frog’s distributor, Renaissance Beer Co., applied to the New York State Liquor Authority (NYSLA) for label approval, required before the beer could be sold in New York.  The NYSLA denied the application, in part because children might see the labels in grocery and conven</w:t>
            </w:r>
            <w:r w:rsidRPr="00A26BB4">
              <w:rPr>
                <w:rFonts w:ascii="Arial" w:hAnsi="Arial"/>
              </w:rPr>
              <w:softHyphen/>
              <w:t>ience stores.  Bad Frog filed a suit in a federal district court against the NYSLA, asking for, among other things, an injunction against this denial.  The court granted a summary judgment in favor of the NYSLA.  Bad Frog appealed.</w:t>
            </w:r>
          </w:p>
        </w:tc>
      </w:tr>
      <w:tr w:rsidR="00680553" w:rsidRPr="00D573A6" w14:paraId="5EAAB479" w14:textId="77777777" w:rsidTr="00D75966">
        <w:tc>
          <w:tcPr>
            <w:tcW w:w="10440" w:type="dxa"/>
            <w:tcBorders>
              <w:left w:val="single" w:sz="6" w:space="0" w:color="auto"/>
              <w:right w:val="single" w:sz="6" w:space="0" w:color="auto"/>
            </w:tcBorders>
          </w:tcPr>
          <w:p w14:paraId="6932D88E" w14:textId="77777777" w:rsidR="00680553" w:rsidRPr="00A26BB4" w:rsidRDefault="00680553" w:rsidP="00D75966">
            <w:pPr>
              <w:suppressLineNumbers/>
              <w:ind w:left="360" w:right="200"/>
              <w:jc w:val="both"/>
              <w:rPr>
                <w:rFonts w:ascii="Arial" w:hAnsi="Arial"/>
                <w:sz w:val="16"/>
                <w:szCs w:val="16"/>
              </w:rPr>
            </w:pPr>
          </w:p>
        </w:tc>
      </w:tr>
      <w:tr w:rsidR="00680553" w:rsidRPr="00680915" w14:paraId="37AACEFC" w14:textId="77777777" w:rsidTr="00D75966">
        <w:tc>
          <w:tcPr>
            <w:tcW w:w="10440" w:type="dxa"/>
            <w:tcBorders>
              <w:left w:val="single" w:sz="6" w:space="0" w:color="auto"/>
              <w:right w:val="single" w:sz="6" w:space="0" w:color="auto"/>
            </w:tcBorders>
          </w:tcPr>
          <w:p w14:paraId="55DA6D95" w14:textId="77777777" w:rsidR="00680553" w:rsidRPr="00A26BB4" w:rsidRDefault="00680553" w:rsidP="00D75966">
            <w:pPr>
              <w:suppressLineNumbers/>
              <w:ind w:left="360" w:right="200"/>
              <w:jc w:val="both"/>
              <w:rPr>
                <w:rFonts w:ascii="Arial" w:hAnsi="Arial"/>
                <w:sz w:val="20"/>
              </w:rPr>
            </w:pPr>
            <w:r w:rsidRPr="00A26BB4">
              <w:rPr>
                <w:rFonts w:ascii="Arial" w:hAnsi="Arial"/>
                <w:sz w:val="20"/>
              </w:rPr>
              <w:tab/>
              <w:t>The U.S. Court of Appeals for the Second Circuit reversed.  The NYSLA’s ban on the use of the labels lacked a “reasonable fit” with the state’s interest in shielding minors from vulgarity, and the NYSLA did not adequately consider alternatives to the ban.  “In view of the wide currency of vulgar displays throughout contemporary society, including comic books targeted directly at children, barring such dis</w:t>
            </w:r>
            <w:r w:rsidRPr="00A26BB4">
              <w:rPr>
                <w:rFonts w:ascii="Arial" w:hAnsi="Arial"/>
                <w:sz w:val="20"/>
              </w:rPr>
              <w:softHyphen/>
              <w:t>plays from labels for alcoholic beverages cannot realistically be expected to reduce children’s exposure to such displays to any significant degree.”  Also, there were “numerous less intrusive alternatives.”</w:t>
            </w:r>
          </w:p>
        </w:tc>
      </w:tr>
      <w:tr w:rsidR="00680553" w:rsidRPr="00D573A6" w14:paraId="02461FE6" w14:textId="77777777" w:rsidTr="00D75966">
        <w:tc>
          <w:tcPr>
            <w:tcW w:w="10440" w:type="dxa"/>
            <w:tcBorders>
              <w:left w:val="single" w:sz="6" w:space="0" w:color="auto"/>
              <w:right w:val="single" w:sz="6" w:space="0" w:color="auto"/>
            </w:tcBorders>
          </w:tcPr>
          <w:p w14:paraId="2ED37BEE" w14:textId="77777777" w:rsidR="00680553" w:rsidRPr="00A26BB4" w:rsidRDefault="00680553" w:rsidP="00D75966">
            <w:pPr>
              <w:ind w:left="360" w:right="200"/>
              <w:jc w:val="both"/>
              <w:rPr>
                <w:rFonts w:ascii="Arial" w:hAnsi="Arial"/>
                <w:sz w:val="16"/>
                <w:szCs w:val="16"/>
              </w:rPr>
            </w:pPr>
          </w:p>
        </w:tc>
      </w:tr>
      <w:tr w:rsidR="00680553" w:rsidRPr="00680915" w14:paraId="29088BA7" w14:textId="77777777" w:rsidTr="00D75966">
        <w:tc>
          <w:tcPr>
            <w:tcW w:w="10440" w:type="dxa"/>
            <w:tcBorders>
              <w:left w:val="single" w:sz="6" w:space="0" w:color="auto"/>
              <w:right w:val="single" w:sz="6" w:space="0" w:color="auto"/>
            </w:tcBorders>
          </w:tcPr>
          <w:p w14:paraId="57426424" w14:textId="77777777" w:rsidR="00680553" w:rsidRPr="00A26BB4" w:rsidRDefault="00680553" w:rsidP="00D75966">
            <w:pPr>
              <w:suppressLineNumbers/>
              <w:ind w:left="360" w:right="200"/>
              <w:jc w:val="center"/>
              <w:rPr>
                <w:rFonts w:ascii="Arial" w:hAnsi="Arial"/>
                <w:sz w:val="20"/>
              </w:rPr>
            </w:pPr>
            <w:r w:rsidRPr="00A26BB4">
              <w:rPr>
                <w:rFonts w:ascii="Arial" w:hAnsi="Arial"/>
                <w:sz w:val="20"/>
              </w:rPr>
              <w:t>..................................................................................................................................................</w:t>
            </w:r>
          </w:p>
        </w:tc>
      </w:tr>
      <w:tr w:rsidR="00680553" w:rsidRPr="00D573A6" w14:paraId="5120BF4A" w14:textId="77777777" w:rsidTr="00D75966">
        <w:tc>
          <w:tcPr>
            <w:tcW w:w="10440" w:type="dxa"/>
            <w:tcBorders>
              <w:left w:val="single" w:sz="6" w:space="0" w:color="auto"/>
              <w:right w:val="single" w:sz="6" w:space="0" w:color="auto"/>
            </w:tcBorders>
          </w:tcPr>
          <w:p w14:paraId="47E25697" w14:textId="77777777" w:rsidR="00680553" w:rsidRPr="00A26BB4" w:rsidRDefault="00680553" w:rsidP="00D75966">
            <w:pPr>
              <w:suppressLineNumbers/>
              <w:ind w:left="360" w:right="200"/>
              <w:jc w:val="both"/>
              <w:rPr>
                <w:rFonts w:ascii="Arial" w:hAnsi="Arial"/>
                <w:sz w:val="16"/>
                <w:szCs w:val="16"/>
              </w:rPr>
            </w:pPr>
          </w:p>
        </w:tc>
      </w:tr>
      <w:tr w:rsidR="00680553" w:rsidRPr="00680915" w14:paraId="5FE36102" w14:textId="77777777" w:rsidTr="00D75966">
        <w:tc>
          <w:tcPr>
            <w:tcW w:w="10440" w:type="dxa"/>
            <w:tcBorders>
              <w:left w:val="single" w:sz="6" w:space="0" w:color="auto"/>
              <w:right w:val="single" w:sz="6" w:space="0" w:color="auto"/>
            </w:tcBorders>
          </w:tcPr>
          <w:p w14:paraId="70574AF4" w14:textId="77777777" w:rsidR="00680553" w:rsidRPr="00A26BB4" w:rsidRDefault="00680553" w:rsidP="00D75966">
            <w:pPr>
              <w:suppressLineNumbers/>
              <w:ind w:left="360" w:right="200"/>
              <w:jc w:val="center"/>
              <w:rPr>
                <w:rFonts w:ascii="Arial" w:hAnsi="Arial"/>
                <w:sz w:val="20"/>
              </w:rPr>
            </w:pPr>
            <w:r w:rsidRPr="00A26BB4">
              <w:rPr>
                <w:rFonts w:ascii="Arial" w:hAnsi="Arial"/>
                <w:b/>
                <w:sz w:val="20"/>
              </w:rPr>
              <w:t>Notes and Questions</w:t>
            </w:r>
          </w:p>
        </w:tc>
      </w:tr>
      <w:tr w:rsidR="00680553" w:rsidRPr="00680915" w14:paraId="6CE79E5C" w14:textId="77777777" w:rsidTr="00D75966">
        <w:tc>
          <w:tcPr>
            <w:tcW w:w="10440" w:type="dxa"/>
            <w:tcBorders>
              <w:left w:val="single" w:sz="6" w:space="0" w:color="auto"/>
              <w:right w:val="single" w:sz="6" w:space="0" w:color="auto"/>
            </w:tcBorders>
          </w:tcPr>
          <w:p w14:paraId="310D78FF" w14:textId="77777777" w:rsidR="00680553" w:rsidRPr="00A26BB4" w:rsidRDefault="00680553" w:rsidP="00D75966">
            <w:pPr>
              <w:suppressLineNumbers/>
              <w:ind w:left="360" w:right="200"/>
              <w:jc w:val="both"/>
              <w:rPr>
                <w:rFonts w:ascii="Arial" w:hAnsi="Arial"/>
                <w:sz w:val="16"/>
              </w:rPr>
            </w:pPr>
          </w:p>
        </w:tc>
      </w:tr>
      <w:tr w:rsidR="00680553" w:rsidRPr="00680915" w14:paraId="4CFE0F7F" w14:textId="77777777" w:rsidTr="00D75966">
        <w:tc>
          <w:tcPr>
            <w:tcW w:w="10440" w:type="dxa"/>
            <w:tcBorders>
              <w:left w:val="single" w:sz="6" w:space="0" w:color="auto"/>
              <w:right w:val="single" w:sz="6" w:space="0" w:color="auto"/>
            </w:tcBorders>
          </w:tcPr>
          <w:p w14:paraId="0CB31374" w14:textId="77777777" w:rsidR="00680553" w:rsidRPr="00A26BB4" w:rsidRDefault="00680553" w:rsidP="00D75966">
            <w:pPr>
              <w:suppressLineNumbers/>
              <w:ind w:left="360" w:right="180"/>
              <w:jc w:val="both"/>
              <w:rPr>
                <w:rFonts w:ascii="Arial" w:hAnsi="Arial"/>
                <w:b/>
                <w:sz w:val="20"/>
              </w:rPr>
            </w:pPr>
            <w:r w:rsidRPr="00A26BB4">
              <w:rPr>
                <w:rFonts w:ascii="Arial" w:hAnsi="Arial"/>
                <w:b/>
                <w:caps/>
                <w:sz w:val="20"/>
              </w:rPr>
              <w:tab/>
            </w:r>
            <w:r w:rsidRPr="00A26BB4">
              <w:rPr>
                <w:rFonts w:ascii="Arial" w:hAnsi="Arial"/>
                <w:sz w:val="20"/>
              </w:rPr>
              <w:t>The free flow of commercial information is essential to a free enterprise system.  Individually and as a society, we have an interest in receiving information on the availability, nature, and prices of prod</w:t>
            </w:r>
            <w:r w:rsidRPr="00A26BB4">
              <w:rPr>
                <w:rFonts w:ascii="Arial" w:hAnsi="Arial"/>
                <w:sz w:val="20"/>
              </w:rPr>
              <w:softHyphen/>
              <w:t xml:space="preserve">ucts and services.  Only since 1976, however, have the courts held </w:t>
            </w:r>
            <w:proofErr w:type="gramStart"/>
            <w:r w:rsidRPr="00A26BB4">
              <w:rPr>
                <w:rFonts w:ascii="Arial" w:hAnsi="Arial"/>
                <w:sz w:val="20"/>
              </w:rPr>
              <w:t>that communication of this informa</w:t>
            </w:r>
            <w:r w:rsidRPr="00A26BB4">
              <w:rPr>
                <w:rFonts w:ascii="Arial" w:hAnsi="Arial"/>
                <w:sz w:val="20"/>
              </w:rPr>
              <w:softHyphen/>
              <w:t>tion (“commercial speech”) is protected by the First Amendment</w:t>
            </w:r>
            <w:proofErr w:type="gramEnd"/>
            <w:r w:rsidRPr="00A26BB4">
              <w:rPr>
                <w:rFonts w:ascii="Arial" w:hAnsi="Arial"/>
                <w:sz w:val="20"/>
              </w:rPr>
              <w:t>.</w:t>
            </w:r>
          </w:p>
        </w:tc>
      </w:tr>
      <w:tr w:rsidR="00680553" w:rsidRPr="00680915" w14:paraId="69F2C760" w14:textId="77777777" w:rsidTr="00D75966">
        <w:tc>
          <w:tcPr>
            <w:tcW w:w="10440" w:type="dxa"/>
            <w:tcBorders>
              <w:left w:val="single" w:sz="6" w:space="0" w:color="auto"/>
              <w:right w:val="single" w:sz="6" w:space="0" w:color="auto"/>
            </w:tcBorders>
          </w:tcPr>
          <w:p w14:paraId="49A56A7B" w14:textId="77777777" w:rsidR="00680553" w:rsidRPr="00A26BB4" w:rsidRDefault="00680553" w:rsidP="00D75966">
            <w:pPr>
              <w:suppressLineNumbers/>
              <w:ind w:left="360" w:right="200"/>
              <w:jc w:val="both"/>
              <w:rPr>
                <w:rFonts w:ascii="Arial" w:hAnsi="Arial"/>
                <w:sz w:val="16"/>
              </w:rPr>
            </w:pPr>
          </w:p>
        </w:tc>
      </w:tr>
      <w:tr w:rsidR="00680553" w:rsidRPr="00680915" w14:paraId="65671EAD" w14:textId="77777777" w:rsidTr="00D75966">
        <w:tc>
          <w:tcPr>
            <w:tcW w:w="10440" w:type="dxa"/>
            <w:tcBorders>
              <w:left w:val="single" w:sz="6" w:space="0" w:color="auto"/>
              <w:right w:val="single" w:sz="6" w:space="0" w:color="auto"/>
            </w:tcBorders>
          </w:tcPr>
          <w:p w14:paraId="21D78DC9" w14:textId="77777777" w:rsidR="00680553" w:rsidRPr="00A26BB4" w:rsidRDefault="00680553" w:rsidP="00D75966">
            <w:pPr>
              <w:suppressLineNumbers/>
              <w:ind w:left="360" w:right="180"/>
              <w:jc w:val="both"/>
              <w:rPr>
                <w:rFonts w:ascii="Arial" w:hAnsi="Arial"/>
                <w:b/>
                <w:sz w:val="20"/>
              </w:rPr>
            </w:pPr>
            <w:r w:rsidRPr="00A26BB4">
              <w:rPr>
                <w:rFonts w:ascii="Arial" w:hAnsi="Arial"/>
                <w:b/>
                <w:caps/>
                <w:sz w:val="20"/>
              </w:rPr>
              <w:tab/>
            </w:r>
            <w:r w:rsidRPr="00A26BB4">
              <w:rPr>
                <w:rFonts w:ascii="Arial" w:hAnsi="Arial"/>
                <w:sz w:val="20"/>
              </w:rPr>
              <w:t>Because some methods of commercial speech can be misleading, this protection has been limited, particularly in cases involving in-person solicitation.  For example, the United States Supreme Court has upheld state bans on personal solici</w:t>
            </w:r>
            <w:r w:rsidRPr="00A26BB4">
              <w:rPr>
                <w:rFonts w:ascii="Arial" w:hAnsi="Arial"/>
                <w:sz w:val="20"/>
              </w:rPr>
              <w:softHyphen/>
              <w:t>tation of clients by attorneys.  Currently, the Supreme Court allows each state to determine whether or not in-person solicitation as a method of commercial speech is misleading and to restrict it appropri</w:t>
            </w:r>
            <w:r w:rsidRPr="00A26BB4">
              <w:rPr>
                <w:rFonts w:ascii="Arial" w:hAnsi="Arial"/>
                <w:sz w:val="20"/>
              </w:rPr>
              <w:softHyphen/>
              <w:t>ately.</w:t>
            </w:r>
          </w:p>
        </w:tc>
      </w:tr>
      <w:tr w:rsidR="00680553" w:rsidRPr="00680915" w14:paraId="5C643A99" w14:textId="77777777" w:rsidTr="00D75966">
        <w:tc>
          <w:tcPr>
            <w:tcW w:w="10440" w:type="dxa"/>
            <w:tcBorders>
              <w:left w:val="single" w:sz="6" w:space="0" w:color="auto"/>
              <w:right w:val="single" w:sz="6" w:space="0" w:color="auto"/>
            </w:tcBorders>
          </w:tcPr>
          <w:p w14:paraId="4010B7B4" w14:textId="77777777" w:rsidR="00680553" w:rsidRPr="00A26BB4" w:rsidRDefault="00680553" w:rsidP="00D75966">
            <w:pPr>
              <w:suppressLineNumbers/>
              <w:ind w:left="360" w:right="200"/>
              <w:jc w:val="both"/>
              <w:rPr>
                <w:rFonts w:ascii="Arial" w:hAnsi="Arial"/>
                <w:sz w:val="16"/>
              </w:rPr>
            </w:pPr>
          </w:p>
        </w:tc>
      </w:tr>
      <w:tr w:rsidR="00680553" w:rsidRPr="00680915" w14:paraId="174C28D9" w14:textId="77777777" w:rsidTr="00D75966">
        <w:tc>
          <w:tcPr>
            <w:tcW w:w="10440" w:type="dxa"/>
            <w:tcBorders>
              <w:left w:val="single" w:sz="6" w:space="0" w:color="auto"/>
              <w:right w:val="single" w:sz="6" w:space="0" w:color="auto"/>
            </w:tcBorders>
          </w:tcPr>
          <w:p w14:paraId="0C28E0FE" w14:textId="77777777" w:rsidR="00680553" w:rsidRPr="00A26BB4" w:rsidRDefault="00680553" w:rsidP="00D75966">
            <w:pPr>
              <w:ind w:left="360" w:right="200"/>
              <w:jc w:val="both"/>
              <w:rPr>
                <w:rFonts w:ascii="Arial" w:hAnsi="Arial"/>
                <w:sz w:val="20"/>
              </w:rPr>
            </w:pPr>
            <w:r w:rsidRPr="00A26BB4">
              <w:rPr>
                <w:rFonts w:ascii="Arial" w:hAnsi="Arial"/>
                <w:b/>
                <w:i/>
                <w:sz w:val="20"/>
              </w:rPr>
              <w:tab/>
              <w:t xml:space="preserve">Whose interests </w:t>
            </w:r>
            <w:proofErr w:type="gramStart"/>
            <w:r w:rsidRPr="00A26BB4">
              <w:rPr>
                <w:rFonts w:ascii="Arial" w:hAnsi="Arial"/>
                <w:b/>
                <w:i/>
                <w:sz w:val="20"/>
              </w:rPr>
              <w:t>are advanced by banning certain ads</w:t>
            </w:r>
            <w:proofErr w:type="gramEnd"/>
            <w:r w:rsidRPr="00A26BB4">
              <w:rPr>
                <w:rFonts w:ascii="Arial" w:hAnsi="Arial"/>
                <w:b/>
                <w:i/>
                <w:sz w:val="20"/>
              </w:rPr>
              <w:t>?</w:t>
            </w:r>
            <w:r w:rsidRPr="00A26BB4">
              <w:rPr>
                <w:rFonts w:ascii="Arial" w:hAnsi="Arial"/>
                <w:i/>
                <w:sz w:val="20"/>
              </w:rPr>
              <w:t xml:space="preserve"> </w:t>
            </w:r>
            <w:r w:rsidRPr="00A26BB4">
              <w:rPr>
                <w:rFonts w:ascii="Arial" w:hAnsi="Arial"/>
                <w:sz w:val="20"/>
              </w:rPr>
              <w:t>The govern</w:t>
            </w:r>
            <w:r w:rsidRPr="00A26BB4">
              <w:rPr>
                <w:rFonts w:ascii="Arial" w:hAnsi="Arial"/>
                <w:sz w:val="20"/>
              </w:rPr>
              <w:softHyphen/>
              <w:t xml:space="preserve">ment’s interests are advanced when certain ads are banned. For example, in the </w:t>
            </w:r>
            <w:r w:rsidRPr="00A26BB4">
              <w:rPr>
                <w:rFonts w:ascii="Arial" w:hAnsi="Arial"/>
                <w:i/>
                <w:sz w:val="20"/>
              </w:rPr>
              <w:t>Bad Frog</w:t>
            </w:r>
            <w:r w:rsidRPr="00A26BB4">
              <w:rPr>
                <w:rFonts w:ascii="Arial" w:hAnsi="Arial"/>
                <w:sz w:val="20"/>
              </w:rPr>
              <w:t xml:space="preserve"> case, the court acknowledged, by ad</w:t>
            </w:r>
            <w:r w:rsidRPr="00A26BB4">
              <w:rPr>
                <w:rFonts w:ascii="Arial" w:hAnsi="Arial"/>
                <w:sz w:val="20"/>
              </w:rPr>
              <w:softHyphen/>
              <w:t>vising the state to restrict the locations where certain ads could be displayed, that banning of “vulgar and profane” advertising from children’s sight arguably advanced the state’s in</w:t>
            </w:r>
            <w:r w:rsidRPr="00A26BB4">
              <w:rPr>
                <w:rFonts w:ascii="Arial" w:hAnsi="Arial"/>
                <w:sz w:val="20"/>
              </w:rPr>
              <w:softHyphen/>
              <w:t>terest in protecting children from those ads.</w:t>
            </w:r>
          </w:p>
        </w:tc>
      </w:tr>
      <w:tr w:rsidR="00680553" w:rsidRPr="00680915" w14:paraId="0DF57F31" w14:textId="77777777" w:rsidTr="00D75966">
        <w:tc>
          <w:tcPr>
            <w:tcW w:w="10440" w:type="dxa"/>
            <w:tcBorders>
              <w:left w:val="single" w:sz="6" w:space="0" w:color="auto"/>
              <w:bottom w:val="single" w:sz="6" w:space="0" w:color="auto"/>
              <w:right w:val="single" w:sz="6" w:space="0" w:color="auto"/>
            </w:tcBorders>
          </w:tcPr>
          <w:p w14:paraId="5FC7C5A0" w14:textId="77777777" w:rsidR="00680553" w:rsidRPr="00A26BB4" w:rsidRDefault="00680553" w:rsidP="00D75966">
            <w:pPr>
              <w:suppressLineNumbers/>
              <w:ind w:left="360" w:right="200"/>
              <w:jc w:val="both"/>
              <w:rPr>
                <w:rFonts w:ascii="Arial" w:hAnsi="Arial"/>
                <w:sz w:val="16"/>
              </w:rPr>
            </w:pPr>
          </w:p>
        </w:tc>
      </w:tr>
    </w:tbl>
    <w:p w14:paraId="1E1D3C24" w14:textId="77777777" w:rsidR="00680553" w:rsidRPr="00A26BB4" w:rsidRDefault="00680553" w:rsidP="00680553">
      <w:pPr>
        <w:ind w:firstLine="10"/>
        <w:jc w:val="both"/>
        <w:rPr>
          <w:rFonts w:ascii="Arial" w:hAnsi="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680553" w:rsidRPr="00680915" w14:paraId="20C3D365" w14:textId="77777777" w:rsidTr="00D75966">
        <w:tc>
          <w:tcPr>
            <w:tcW w:w="10440" w:type="dxa"/>
            <w:tcBorders>
              <w:top w:val="single" w:sz="12" w:space="0" w:color="auto"/>
              <w:left w:val="single" w:sz="12" w:space="0" w:color="auto"/>
              <w:right w:val="single" w:sz="12" w:space="0" w:color="auto"/>
            </w:tcBorders>
          </w:tcPr>
          <w:p w14:paraId="6298F38A" w14:textId="77777777" w:rsidR="00680553" w:rsidRPr="00A26BB4" w:rsidRDefault="00680553" w:rsidP="00D75966">
            <w:pPr>
              <w:suppressLineNumbers/>
              <w:ind w:left="360" w:right="200"/>
              <w:jc w:val="both"/>
              <w:rPr>
                <w:rFonts w:ascii="Arial" w:hAnsi="Arial"/>
                <w:sz w:val="16"/>
              </w:rPr>
            </w:pPr>
          </w:p>
        </w:tc>
      </w:tr>
      <w:tr w:rsidR="00680553" w:rsidRPr="00680915" w14:paraId="52614AED" w14:textId="77777777" w:rsidTr="00D75966">
        <w:tc>
          <w:tcPr>
            <w:tcW w:w="10440" w:type="dxa"/>
            <w:tcBorders>
              <w:left w:val="single" w:sz="12" w:space="0" w:color="auto"/>
              <w:right w:val="single" w:sz="12" w:space="0" w:color="auto"/>
            </w:tcBorders>
          </w:tcPr>
          <w:p w14:paraId="13919080" w14:textId="77777777" w:rsidR="00680553" w:rsidRPr="00A26BB4" w:rsidRDefault="00680553" w:rsidP="00D75966">
            <w:pPr>
              <w:suppressLineNumbers/>
              <w:ind w:left="360" w:right="200"/>
              <w:jc w:val="center"/>
              <w:rPr>
                <w:rFonts w:ascii="Arial" w:hAnsi="Arial"/>
                <w:smallCaps/>
                <w:sz w:val="20"/>
              </w:rPr>
            </w:pPr>
            <w:r w:rsidRPr="00A26BB4">
              <w:rPr>
                <w:rFonts w:ascii="Arial" w:hAnsi="Arial"/>
                <w:b/>
                <w:smallCaps/>
                <w:sz w:val="20"/>
              </w:rPr>
              <w:t>Additional Cases Addressing this Issue—</w:t>
            </w:r>
          </w:p>
        </w:tc>
      </w:tr>
      <w:tr w:rsidR="00680553" w:rsidRPr="00680915" w14:paraId="632819C0" w14:textId="77777777" w:rsidTr="00D75966">
        <w:tc>
          <w:tcPr>
            <w:tcW w:w="10440" w:type="dxa"/>
            <w:tcBorders>
              <w:left w:val="single" w:sz="12" w:space="0" w:color="auto"/>
              <w:right w:val="single" w:sz="12" w:space="0" w:color="auto"/>
            </w:tcBorders>
          </w:tcPr>
          <w:p w14:paraId="79844A6C" w14:textId="77777777" w:rsidR="00680553" w:rsidRPr="00A26BB4" w:rsidRDefault="00680553" w:rsidP="00D75966">
            <w:pPr>
              <w:suppressLineNumbers/>
              <w:ind w:left="360" w:right="200"/>
              <w:jc w:val="both"/>
              <w:rPr>
                <w:rFonts w:ascii="Arial" w:hAnsi="Arial"/>
                <w:sz w:val="16"/>
              </w:rPr>
            </w:pPr>
          </w:p>
        </w:tc>
      </w:tr>
      <w:tr w:rsidR="00680553" w:rsidRPr="00680915" w14:paraId="4847976B" w14:textId="77777777" w:rsidTr="00D75966">
        <w:tc>
          <w:tcPr>
            <w:tcW w:w="10440" w:type="dxa"/>
            <w:tcBorders>
              <w:left w:val="single" w:sz="12" w:space="0" w:color="auto"/>
              <w:right w:val="single" w:sz="12" w:space="0" w:color="auto"/>
            </w:tcBorders>
          </w:tcPr>
          <w:p w14:paraId="1470D928" w14:textId="77777777" w:rsidR="00680553" w:rsidRPr="00A26BB4" w:rsidRDefault="00680553" w:rsidP="00D75966">
            <w:pPr>
              <w:suppressLineNumbers/>
              <w:ind w:left="360" w:right="200"/>
              <w:jc w:val="both"/>
              <w:rPr>
                <w:rFonts w:ascii="Arial" w:hAnsi="Arial"/>
                <w:sz w:val="20"/>
              </w:rPr>
            </w:pPr>
            <w:r w:rsidRPr="00A26BB4">
              <w:rPr>
                <w:rFonts w:ascii="Arial" w:hAnsi="Arial"/>
                <w:i/>
                <w:sz w:val="20"/>
              </w:rPr>
              <w:tab/>
            </w:r>
            <w:r w:rsidRPr="00A26BB4">
              <w:rPr>
                <w:rFonts w:ascii="Arial" w:hAnsi="Arial"/>
                <w:sz w:val="20"/>
              </w:rPr>
              <w:t xml:space="preserve">Recent cases involving the </w:t>
            </w:r>
            <w:r w:rsidRPr="00A26BB4">
              <w:rPr>
                <w:rFonts w:ascii="Arial" w:hAnsi="Arial"/>
                <w:b/>
                <w:sz w:val="20"/>
              </w:rPr>
              <w:t>constitutionality of government restrictions on advertising under the commerce clause</w:t>
            </w:r>
            <w:r w:rsidRPr="00A26BB4">
              <w:rPr>
                <w:rFonts w:ascii="Arial" w:hAnsi="Arial"/>
                <w:sz w:val="20"/>
              </w:rPr>
              <w:t xml:space="preserve"> include the following.</w:t>
            </w:r>
          </w:p>
        </w:tc>
      </w:tr>
      <w:tr w:rsidR="00680553" w:rsidRPr="00680915" w14:paraId="7F649D7F" w14:textId="77777777" w:rsidTr="00D75966">
        <w:tc>
          <w:tcPr>
            <w:tcW w:w="10440" w:type="dxa"/>
            <w:tcBorders>
              <w:left w:val="single" w:sz="12" w:space="0" w:color="auto"/>
              <w:right w:val="single" w:sz="12" w:space="0" w:color="auto"/>
            </w:tcBorders>
          </w:tcPr>
          <w:p w14:paraId="7D88AD13" w14:textId="77777777" w:rsidR="00680553" w:rsidRPr="00A26BB4" w:rsidRDefault="00680553" w:rsidP="00D75966">
            <w:pPr>
              <w:suppressLineNumbers/>
              <w:ind w:left="360" w:right="200"/>
              <w:jc w:val="both"/>
              <w:rPr>
                <w:rFonts w:ascii="Arial" w:hAnsi="Arial"/>
                <w:sz w:val="16"/>
              </w:rPr>
            </w:pPr>
          </w:p>
        </w:tc>
      </w:tr>
      <w:tr w:rsidR="00680553" w:rsidRPr="00680915" w14:paraId="26E39338" w14:textId="77777777" w:rsidTr="00D75966">
        <w:tc>
          <w:tcPr>
            <w:tcW w:w="10440" w:type="dxa"/>
            <w:tcBorders>
              <w:left w:val="single" w:sz="12" w:space="0" w:color="auto"/>
              <w:right w:val="single" w:sz="12" w:space="0" w:color="auto"/>
            </w:tcBorders>
          </w:tcPr>
          <w:p w14:paraId="51FB0B0B" w14:textId="77777777" w:rsidR="00680553" w:rsidRPr="00A26BB4" w:rsidRDefault="00680553" w:rsidP="00D75966">
            <w:pPr>
              <w:suppressLineNumbers/>
              <w:ind w:left="360" w:right="200"/>
              <w:jc w:val="both"/>
              <w:rPr>
                <w:rFonts w:ascii="Arial" w:hAnsi="Arial"/>
                <w:sz w:val="20"/>
              </w:rPr>
            </w:pPr>
            <w:r w:rsidRPr="00A26BB4">
              <w:rPr>
                <w:rFonts w:ascii="Arial" w:hAnsi="Arial"/>
                <w:color w:val="000000"/>
                <w:sz w:val="20"/>
              </w:rPr>
              <w:t>•</w:t>
            </w:r>
            <w:r w:rsidRPr="00A26BB4">
              <w:rPr>
                <w:rFonts w:ascii="Arial" w:hAnsi="Arial"/>
                <w:color w:val="000000"/>
                <w:sz w:val="20"/>
              </w:rPr>
              <w:tab/>
              <w:t xml:space="preserve">Cases in which restrictions on advertising were held unconstitutional include </w:t>
            </w:r>
            <w:r w:rsidRPr="00A26BB4">
              <w:rPr>
                <w:rFonts w:ascii="Arial" w:hAnsi="Arial"/>
                <w:i/>
                <w:color w:val="000000"/>
                <w:sz w:val="20"/>
              </w:rPr>
              <w:t>Thompson v. Western States Medical Center</w:t>
            </w:r>
            <w:r w:rsidRPr="00A26BB4">
              <w:rPr>
                <w:rFonts w:ascii="Arial" w:hAnsi="Arial"/>
                <w:color w:val="000000"/>
                <w:sz w:val="20"/>
              </w:rPr>
              <w:t>, __ U.S. __, 122 S.Ct. 1497, 152 L.Ed.2d 563 (2002) (r</w:t>
            </w:r>
            <w:r w:rsidRPr="00A26BB4">
              <w:rPr>
                <w:rFonts w:ascii="Arial" w:hAnsi="Arial"/>
                <w:sz w:val="20"/>
              </w:rPr>
              <w:t xml:space="preserve">estrictions on advertising of compounded drugs); and </w:t>
            </w:r>
            <w:r w:rsidRPr="00A26BB4">
              <w:rPr>
                <w:rFonts w:ascii="Arial" w:hAnsi="Arial"/>
                <w:i/>
                <w:sz w:val="20"/>
              </w:rPr>
              <w:t>This That and Other Gift and Tobacco, Inc. v. Cobb County,</w:t>
            </w:r>
            <w:r w:rsidRPr="00A26BB4">
              <w:rPr>
                <w:rFonts w:ascii="Arial" w:hAnsi="Arial"/>
                <w:sz w:val="20"/>
              </w:rPr>
              <w:t xml:space="preserve"> 285 F.3d 1319 (11th Cir. 2002) (restrictions on advertising of sexual devices).</w:t>
            </w:r>
          </w:p>
        </w:tc>
      </w:tr>
      <w:tr w:rsidR="00680553" w:rsidRPr="00680915" w14:paraId="4D91A328" w14:textId="77777777" w:rsidTr="00D75966">
        <w:tc>
          <w:tcPr>
            <w:tcW w:w="10440" w:type="dxa"/>
            <w:tcBorders>
              <w:left w:val="single" w:sz="12" w:space="0" w:color="auto"/>
              <w:right w:val="single" w:sz="12" w:space="0" w:color="auto"/>
            </w:tcBorders>
          </w:tcPr>
          <w:p w14:paraId="0393863E" w14:textId="77777777" w:rsidR="00680553" w:rsidRPr="00A26BB4" w:rsidRDefault="00680553" w:rsidP="00D75966">
            <w:pPr>
              <w:suppressLineNumbers/>
              <w:ind w:left="360" w:right="200"/>
              <w:jc w:val="both"/>
              <w:rPr>
                <w:rFonts w:ascii="Arial" w:hAnsi="Arial"/>
                <w:sz w:val="16"/>
              </w:rPr>
            </w:pPr>
          </w:p>
        </w:tc>
      </w:tr>
      <w:tr w:rsidR="00680553" w:rsidRPr="00680915" w14:paraId="48BBC9C6" w14:textId="77777777" w:rsidTr="00D75966">
        <w:tc>
          <w:tcPr>
            <w:tcW w:w="10440" w:type="dxa"/>
            <w:tcBorders>
              <w:left w:val="single" w:sz="12" w:space="0" w:color="auto"/>
              <w:right w:val="single" w:sz="12" w:space="0" w:color="auto"/>
            </w:tcBorders>
          </w:tcPr>
          <w:p w14:paraId="672D1CEE" w14:textId="77777777" w:rsidR="00680553" w:rsidRPr="00A26BB4" w:rsidRDefault="00680553" w:rsidP="00D75966">
            <w:pPr>
              <w:suppressLineNumbers/>
              <w:ind w:left="360" w:right="200"/>
              <w:jc w:val="both"/>
              <w:rPr>
                <w:rFonts w:ascii="Arial" w:hAnsi="Arial"/>
                <w:sz w:val="20"/>
              </w:rPr>
            </w:pPr>
            <w:r w:rsidRPr="00A26BB4">
              <w:rPr>
                <w:rFonts w:ascii="Arial" w:hAnsi="Arial"/>
                <w:color w:val="000000"/>
                <w:sz w:val="20"/>
              </w:rPr>
              <w:t>•</w:t>
            </w:r>
            <w:r w:rsidRPr="00A26BB4">
              <w:rPr>
                <w:rFonts w:ascii="Arial" w:hAnsi="Arial"/>
                <w:color w:val="000000"/>
                <w:sz w:val="20"/>
              </w:rPr>
              <w:tab/>
              <w:t xml:space="preserve">Cases in which restrictions on advertising were held not unconstitutional include </w:t>
            </w:r>
            <w:r w:rsidRPr="00A26BB4">
              <w:rPr>
                <w:rFonts w:ascii="Arial" w:hAnsi="Arial"/>
                <w:i/>
                <w:sz w:val="20"/>
              </w:rPr>
              <w:t>Long Island Board of Realtors, Inc. v. Inc. Village of Massapequa Park,</w:t>
            </w:r>
            <w:r w:rsidRPr="00A26BB4">
              <w:rPr>
                <w:rFonts w:ascii="Arial" w:hAnsi="Arial"/>
                <w:sz w:val="20"/>
              </w:rPr>
              <w:t xml:space="preserve"> 277 F.3d 622 (2d Cir. 2002) (restrictions on signs in residential areas); </w:t>
            </w:r>
            <w:r w:rsidRPr="00A26BB4">
              <w:rPr>
                <w:rFonts w:ascii="Arial" w:hAnsi="Arial"/>
                <w:i/>
                <w:sz w:val="20"/>
              </w:rPr>
              <w:t>Borgner v. Brooks,</w:t>
            </w:r>
            <w:r w:rsidRPr="00A26BB4">
              <w:rPr>
                <w:rFonts w:ascii="Arial" w:hAnsi="Arial"/>
                <w:sz w:val="20"/>
              </w:rPr>
              <w:t xml:space="preserve"> 284 F.3d 1204 (11th Cir. 2002) (restrictions on dentists’ ads); </w:t>
            </w:r>
            <w:r w:rsidRPr="00A26BB4">
              <w:rPr>
                <w:rFonts w:ascii="Arial" w:hAnsi="Arial"/>
                <w:i/>
                <w:sz w:val="20"/>
              </w:rPr>
              <w:t>Genesis Outdoor, Inc. v. Village of Cuyahoga Heights</w:t>
            </w:r>
            <w:r w:rsidRPr="00A26BB4">
              <w:rPr>
                <w:rFonts w:ascii="Arial" w:hAnsi="Arial"/>
                <w:sz w:val="20"/>
              </w:rPr>
              <w:t xml:space="preserve">, </w:t>
            </w:r>
            <w:r w:rsidRPr="00A26BB4">
              <w:rPr>
                <w:rFonts w:ascii="Arial" w:hAnsi="Arial"/>
                <w:color w:val="000000"/>
                <w:sz w:val="20"/>
              </w:rPr>
              <w:t xml:space="preserve">__ Ohio App.3d __, __ N.E.2d __ </w:t>
            </w:r>
            <w:r w:rsidRPr="00A26BB4">
              <w:rPr>
                <w:rFonts w:ascii="Arial" w:hAnsi="Arial"/>
                <w:sz w:val="20"/>
              </w:rPr>
              <w:t>(8 Dist. 2002) (re</w:t>
            </w:r>
            <w:r w:rsidRPr="00A26BB4">
              <w:rPr>
                <w:rFonts w:ascii="Arial" w:hAnsi="Arial"/>
                <w:sz w:val="20"/>
              </w:rPr>
              <w:softHyphen/>
              <w:t xml:space="preserve">strictions on billboard construction); and </w:t>
            </w:r>
            <w:r w:rsidRPr="00A26BB4">
              <w:rPr>
                <w:rFonts w:ascii="Arial" w:hAnsi="Arial"/>
                <w:i/>
                <w:color w:val="000000"/>
                <w:sz w:val="20"/>
              </w:rPr>
              <w:t>Johnson v. Collins Entertainment Co.,</w:t>
            </w:r>
            <w:r w:rsidRPr="00A26BB4">
              <w:rPr>
                <w:rFonts w:ascii="Arial" w:hAnsi="Arial"/>
                <w:color w:val="000000"/>
                <w:sz w:val="20"/>
              </w:rPr>
              <w:t xml:space="preserve"> 349 S.C. 613, 564 S.E.2d 653 (2002) (r</w:t>
            </w:r>
            <w:r w:rsidRPr="00A26BB4">
              <w:rPr>
                <w:rFonts w:ascii="Arial" w:hAnsi="Arial"/>
                <w:sz w:val="20"/>
              </w:rPr>
              <w:t>estrictions on offering special inducements in video gambling ads).</w:t>
            </w:r>
          </w:p>
        </w:tc>
      </w:tr>
      <w:tr w:rsidR="00680553" w:rsidRPr="00680915" w14:paraId="02527529" w14:textId="77777777" w:rsidTr="00D75966">
        <w:tc>
          <w:tcPr>
            <w:tcW w:w="10440" w:type="dxa"/>
            <w:tcBorders>
              <w:left w:val="single" w:sz="12" w:space="0" w:color="auto"/>
              <w:bottom w:val="single" w:sz="12" w:space="0" w:color="auto"/>
              <w:right w:val="single" w:sz="12" w:space="0" w:color="auto"/>
            </w:tcBorders>
          </w:tcPr>
          <w:p w14:paraId="67389FAC" w14:textId="77777777" w:rsidR="00680553" w:rsidRPr="00A26BB4" w:rsidRDefault="00680553" w:rsidP="00D75966">
            <w:pPr>
              <w:suppressLineNumbers/>
              <w:ind w:left="360" w:right="200"/>
              <w:jc w:val="both"/>
              <w:rPr>
                <w:rFonts w:ascii="Arial" w:hAnsi="Arial"/>
                <w:sz w:val="16"/>
              </w:rPr>
            </w:pPr>
          </w:p>
        </w:tc>
      </w:tr>
    </w:tbl>
    <w:p w14:paraId="30655A0C" w14:textId="77777777" w:rsidR="00680553" w:rsidRPr="00A26BB4" w:rsidRDefault="00680553" w:rsidP="00680553">
      <w:pPr>
        <w:pStyle w:val="FootnoteText"/>
        <w:rPr>
          <w:rFonts w:ascii="Arial" w:hAnsi="Arial"/>
        </w:rPr>
      </w:pPr>
    </w:p>
    <w:p w14:paraId="3B3C4206" w14:textId="77777777" w:rsidR="00680553" w:rsidRPr="00A26BB4" w:rsidRDefault="00680553" w:rsidP="00680553">
      <w:pPr>
        <w:tabs>
          <w:tab w:val="left" w:pos="2070"/>
        </w:tabs>
        <w:ind w:left="2070" w:hanging="440"/>
        <w:jc w:val="both"/>
        <w:rPr>
          <w:rFonts w:ascii="Arial" w:hAnsi="Arial"/>
          <w:b/>
          <w:sz w:val="20"/>
        </w:rPr>
      </w:pPr>
      <w:r w:rsidRPr="00A26BB4">
        <w:rPr>
          <w:rFonts w:ascii="Arial" w:hAnsi="Arial"/>
          <w:b/>
          <w:sz w:val="20"/>
        </w:rPr>
        <w:t>d.</w:t>
      </w:r>
      <w:r w:rsidRPr="00A26BB4">
        <w:rPr>
          <w:rFonts w:ascii="Arial" w:hAnsi="Arial"/>
          <w:b/>
          <w:sz w:val="20"/>
        </w:rPr>
        <w:tab/>
        <w:t>Unprotected Speech</w:t>
      </w:r>
    </w:p>
    <w:p w14:paraId="11BDAB7C" w14:textId="77777777" w:rsidR="00680553" w:rsidRPr="00A26BB4" w:rsidRDefault="00680553" w:rsidP="00680553">
      <w:pPr>
        <w:pStyle w:val="BodyTextIndent"/>
        <w:tabs>
          <w:tab w:val="left" w:pos="2520"/>
        </w:tabs>
        <w:ind w:left="2520" w:hanging="450"/>
        <w:rPr>
          <w:rFonts w:ascii="Arial" w:hAnsi="Arial"/>
          <w:sz w:val="12"/>
        </w:rPr>
      </w:pPr>
    </w:p>
    <w:p w14:paraId="34687C94" w14:textId="77777777" w:rsidR="00680553" w:rsidRPr="00A26BB4" w:rsidRDefault="00680553" w:rsidP="00680553">
      <w:pPr>
        <w:pStyle w:val="BodyTextIndent"/>
        <w:tabs>
          <w:tab w:val="left" w:pos="2520"/>
        </w:tabs>
        <w:ind w:left="2520" w:hanging="450"/>
        <w:rPr>
          <w:rFonts w:ascii="Arial" w:hAnsi="Arial"/>
        </w:rPr>
      </w:pPr>
      <w:r w:rsidRPr="00A26BB4">
        <w:rPr>
          <w:rFonts w:ascii="Arial" w:hAnsi="Arial"/>
        </w:rPr>
        <w:t>•</w:t>
      </w:r>
      <w:r w:rsidRPr="00A26BB4">
        <w:rPr>
          <w:rFonts w:ascii="Arial" w:hAnsi="Arial"/>
        </w:rPr>
        <w:tab/>
        <w:t>Constitutional protection has never been af</w:t>
      </w:r>
      <w:r w:rsidRPr="00A26BB4">
        <w:rPr>
          <w:rFonts w:ascii="Arial" w:hAnsi="Arial"/>
        </w:rPr>
        <w:softHyphen/>
        <w:t>forded to certain classes of speech—defamatory speech, threats, child pornography, “fighting” words, and statements of fact, for example.</w:t>
      </w:r>
    </w:p>
    <w:p w14:paraId="27800D03" w14:textId="77777777" w:rsidR="00680553" w:rsidRPr="00A26BB4" w:rsidRDefault="00680553" w:rsidP="00680553">
      <w:pPr>
        <w:pStyle w:val="BodyTextIndent"/>
        <w:tabs>
          <w:tab w:val="left" w:pos="2520"/>
        </w:tabs>
        <w:ind w:left="2520" w:hanging="450"/>
        <w:rPr>
          <w:rFonts w:ascii="Arial" w:hAnsi="Arial"/>
          <w:sz w:val="12"/>
        </w:rPr>
      </w:pPr>
    </w:p>
    <w:p w14:paraId="767FFE5C" w14:textId="77777777" w:rsidR="00680553" w:rsidRPr="00A26BB4" w:rsidRDefault="00680553" w:rsidP="00680553">
      <w:pPr>
        <w:pStyle w:val="BodyTextIndent"/>
        <w:tabs>
          <w:tab w:val="left" w:pos="2520"/>
        </w:tabs>
        <w:ind w:left="2520" w:hanging="450"/>
        <w:rPr>
          <w:rFonts w:ascii="Arial" w:hAnsi="Arial"/>
        </w:rPr>
      </w:pPr>
      <w:r w:rsidRPr="00A26BB4">
        <w:rPr>
          <w:rFonts w:ascii="Arial" w:hAnsi="Arial"/>
        </w:rPr>
        <w:t>•</w:t>
      </w:r>
      <w:r w:rsidRPr="00A26BB4">
        <w:rPr>
          <w:rFonts w:ascii="Arial" w:hAnsi="Arial"/>
        </w:rPr>
        <w:tab/>
      </w:r>
      <w:proofErr w:type="gramStart"/>
      <w:r w:rsidRPr="00A26BB4">
        <w:rPr>
          <w:rFonts w:ascii="Arial" w:hAnsi="Arial"/>
        </w:rPr>
        <w:t>Obscene</w:t>
      </w:r>
      <w:proofErr w:type="gramEnd"/>
      <w:r w:rsidRPr="00A26BB4">
        <w:rPr>
          <w:rFonts w:ascii="Arial" w:hAnsi="Arial"/>
        </w:rPr>
        <w:t xml:space="preserve"> material is unprotected. But there is little agreement about what material qualifies as obscene.</w:t>
      </w:r>
    </w:p>
    <w:p w14:paraId="274DFA32" w14:textId="77777777" w:rsidR="00680553" w:rsidRPr="00A26BB4" w:rsidRDefault="00680553" w:rsidP="00680553">
      <w:pPr>
        <w:pStyle w:val="BodyTextIndent"/>
        <w:tabs>
          <w:tab w:val="left" w:pos="2520"/>
        </w:tabs>
        <w:ind w:left="2520" w:hanging="450"/>
        <w:rPr>
          <w:rFonts w:ascii="Arial" w:hAnsi="Arial"/>
          <w:sz w:val="12"/>
        </w:rPr>
      </w:pPr>
    </w:p>
    <w:p w14:paraId="758423DB" w14:textId="77777777" w:rsidR="00680553" w:rsidRPr="00A26BB4" w:rsidRDefault="00680553" w:rsidP="00680553">
      <w:pPr>
        <w:pStyle w:val="BodyTextIndent"/>
        <w:tabs>
          <w:tab w:val="left" w:pos="2520"/>
        </w:tabs>
        <w:ind w:left="2520" w:hanging="450"/>
        <w:rPr>
          <w:rFonts w:ascii="Arial" w:hAnsi="Arial"/>
        </w:rPr>
      </w:pPr>
      <w:r w:rsidRPr="00A26BB4">
        <w:rPr>
          <w:rFonts w:ascii="Arial" w:hAnsi="Arial"/>
        </w:rPr>
        <w:t>•</w:t>
      </w:r>
      <w:r w:rsidRPr="00A26BB4">
        <w:rPr>
          <w:rFonts w:ascii="Arial" w:hAnsi="Arial"/>
        </w:rPr>
        <w:tab/>
        <w:t xml:space="preserve">With respect to protecting minors from pornography, the Children’s Internet Protection Act of 2000, which requires libraries to use filters, was held to be not unconstitutional. The Prosecutorial Remedies and Other Tools to End the Exploitation of Children Today </w:t>
      </w:r>
      <w:r w:rsidRPr="00A26BB4">
        <w:rPr>
          <w:rFonts w:ascii="Arial" w:hAnsi="Arial"/>
        </w:rPr>
        <w:lastRenderedPageBreak/>
        <w:t>(PROTECT) Act of 2003, which criminalizes the distribution of virtual child pornography, has been upheld.</w:t>
      </w:r>
    </w:p>
    <w:p w14:paraId="696084A3" w14:textId="77777777" w:rsidR="00680553" w:rsidRPr="00A26BB4" w:rsidRDefault="00680553" w:rsidP="00680553">
      <w:pPr>
        <w:pStyle w:val="FootnoteText"/>
        <w:ind w:left="1620" w:hanging="450"/>
        <w:rPr>
          <w:rFonts w:ascii="Arial" w:hAnsi="Arial"/>
        </w:rPr>
      </w:pPr>
    </w:p>
    <w:p w14:paraId="36CD59A0" w14:textId="77777777" w:rsidR="00680553" w:rsidRPr="00A26BB4" w:rsidRDefault="00680553" w:rsidP="00680553">
      <w:pPr>
        <w:ind w:left="1620" w:hanging="450"/>
        <w:jc w:val="both"/>
        <w:rPr>
          <w:rFonts w:ascii="Arial" w:hAnsi="Arial"/>
          <w:b/>
          <w:sz w:val="20"/>
        </w:rPr>
      </w:pPr>
      <w:r w:rsidRPr="00A26BB4">
        <w:rPr>
          <w:rFonts w:ascii="Arial" w:hAnsi="Arial"/>
          <w:b/>
          <w:sz w:val="20"/>
        </w:rPr>
        <w:t>2.</w:t>
      </w:r>
      <w:r w:rsidRPr="00A26BB4">
        <w:rPr>
          <w:rFonts w:ascii="Arial" w:hAnsi="Arial"/>
          <w:b/>
          <w:sz w:val="20"/>
        </w:rPr>
        <w:tab/>
        <w:t>The First Amendment—Freedom of Religion</w:t>
      </w:r>
    </w:p>
    <w:p w14:paraId="7EF424FD" w14:textId="77777777" w:rsidR="00680553" w:rsidRPr="00A26BB4" w:rsidRDefault="00680553" w:rsidP="00680553">
      <w:pPr>
        <w:ind w:left="2070" w:hanging="450"/>
        <w:jc w:val="both"/>
        <w:rPr>
          <w:rFonts w:ascii="Arial" w:hAnsi="Arial"/>
          <w:b/>
          <w:sz w:val="20"/>
        </w:rPr>
      </w:pPr>
    </w:p>
    <w:p w14:paraId="773C0441" w14:textId="77777777" w:rsidR="00680553" w:rsidRPr="00A26BB4" w:rsidRDefault="00680553" w:rsidP="00680553">
      <w:pPr>
        <w:ind w:left="2070" w:hanging="450"/>
        <w:jc w:val="both"/>
        <w:rPr>
          <w:rFonts w:ascii="Arial" w:hAnsi="Arial"/>
          <w:b/>
          <w:sz w:val="20"/>
        </w:rPr>
      </w:pPr>
      <w:r w:rsidRPr="00A26BB4">
        <w:rPr>
          <w:rFonts w:ascii="Arial" w:hAnsi="Arial"/>
          <w:b/>
          <w:sz w:val="20"/>
        </w:rPr>
        <w:t>a.</w:t>
      </w:r>
      <w:r w:rsidRPr="00A26BB4">
        <w:rPr>
          <w:rFonts w:ascii="Arial" w:hAnsi="Arial"/>
          <w:b/>
          <w:sz w:val="20"/>
        </w:rPr>
        <w:tab/>
        <w:t>The Establishment Clause</w:t>
      </w:r>
    </w:p>
    <w:p w14:paraId="547C25AD" w14:textId="77777777" w:rsidR="00680553" w:rsidRPr="00A26BB4" w:rsidRDefault="00680553" w:rsidP="00680553">
      <w:pPr>
        <w:suppressLineNumbers/>
        <w:tabs>
          <w:tab w:val="left" w:pos="440"/>
        </w:tabs>
        <w:ind w:left="2070" w:hanging="450"/>
        <w:jc w:val="both"/>
        <w:rPr>
          <w:rFonts w:ascii="Arial" w:hAnsi="Arial"/>
          <w:sz w:val="20"/>
        </w:rPr>
      </w:pPr>
      <w:r w:rsidRPr="00A26BB4">
        <w:rPr>
          <w:rFonts w:ascii="Arial" w:hAnsi="Arial"/>
          <w:sz w:val="20"/>
        </w:rPr>
        <w:tab/>
        <w:t>Under the establishment clause</w:t>
      </w:r>
      <w:r w:rsidRPr="00A26BB4">
        <w:rPr>
          <w:rFonts w:ascii="Arial" w:hAnsi="Arial"/>
          <w:smallCaps/>
          <w:sz w:val="20"/>
        </w:rPr>
        <w:t>,</w:t>
      </w:r>
      <w:r w:rsidRPr="00A26BB4">
        <w:rPr>
          <w:rFonts w:ascii="Arial" w:hAnsi="Arial"/>
          <w:sz w:val="20"/>
        </w:rPr>
        <w:t xml:space="preserve"> the govern</w:t>
      </w:r>
      <w:r w:rsidRPr="00A26BB4">
        <w:rPr>
          <w:rFonts w:ascii="Arial" w:hAnsi="Arial"/>
          <w:sz w:val="20"/>
        </w:rPr>
        <w:softHyphen/>
        <w:t>ment cannot es</w:t>
      </w:r>
      <w:r w:rsidRPr="00A26BB4">
        <w:rPr>
          <w:rFonts w:ascii="Arial" w:hAnsi="Arial"/>
          <w:sz w:val="20"/>
        </w:rPr>
        <w:softHyphen/>
        <w:t>tablish a reli</w:t>
      </w:r>
      <w:r w:rsidRPr="00A26BB4">
        <w:rPr>
          <w:rFonts w:ascii="Arial" w:hAnsi="Arial"/>
          <w:sz w:val="20"/>
        </w:rPr>
        <w:softHyphen/>
        <w:t>gion nor promote, en</w:t>
      </w:r>
      <w:r w:rsidRPr="00A26BB4">
        <w:rPr>
          <w:rFonts w:ascii="Arial" w:hAnsi="Arial"/>
          <w:sz w:val="20"/>
        </w:rPr>
        <w:softHyphen/>
        <w:t>dorse, or show a preference for any religion.  Federal or state law that does not promote, or place a significant burden on, religion is constitutional even if it has some im</w:t>
      </w:r>
      <w:r w:rsidRPr="00A26BB4">
        <w:rPr>
          <w:rFonts w:ascii="Arial" w:hAnsi="Arial"/>
          <w:sz w:val="20"/>
        </w:rPr>
        <w:softHyphen/>
        <w:t>pact on relig</w:t>
      </w:r>
      <w:r w:rsidRPr="00A26BB4">
        <w:rPr>
          <w:rFonts w:ascii="Arial" w:hAnsi="Arial"/>
          <w:sz w:val="20"/>
        </w:rPr>
        <w:softHyphen/>
        <w:t>ion.</w:t>
      </w:r>
    </w:p>
    <w:p w14:paraId="39BE45A0" w14:textId="77777777" w:rsidR="00680553" w:rsidRPr="00A26BB4" w:rsidRDefault="00680553" w:rsidP="00680553">
      <w:pPr>
        <w:pStyle w:val="FootnoteText"/>
        <w:ind w:left="2070" w:hanging="450"/>
        <w:rPr>
          <w:rFonts w:ascii="Arial" w:hAnsi="Arial"/>
          <w:sz w:val="16"/>
        </w:rPr>
      </w:pPr>
    </w:p>
    <w:p w14:paraId="5381D48E" w14:textId="77777777" w:rsidR="00680553" w:rsidRPr="00A26BB4" w:rsidRDefault="00680553" w:rsidP="00680553">
      <w:pPr>
        <w:ind w:left="2070" w:hanging="450"/>
        <w:jc w:val="both"/>
        <w:rPr>
          <w:rFonts w:ascii="Arial" w:hAnsi="Arial"/>
          <w:b/>
          <w:sz w:val="20"/>
        </w:rPr>
      </w:pPr>
      <w:r w:rsidRPr="00A26BB4">
        <w:rPr>
          <w:rFonts w:ascii="Arial" w:hAnsi="Arial"/>
          <w:b/>
          <w:sz w:val="20"/>
        </w:rPr>
        <w:t>b.</w:t>
      </w:r>
      <w:r w:rsidRPr="00A26BB4">
        <w:rPr>
          <w:rFonts w:ascii="Arial" w:hAnsi="Arial"/>
          <w:b/>
          <w:sz w:val="20"/>
        </w:rPr>
        <w:tab/>
        <w:t>The Free Exercise Clause</w:t>
      </w:r>
    </w:p>
    <w:p w14:paraId="36C425BA" w14:textId="77777777" w:rsidR="00680553" w:rsidRPr="00A26BB4" w:rsidRDefault="00680553" w:rsidP="00680553">
      <w:pPr>
        <w:suppressLineNumbers/>
        <w:tabs>
          <w:tab w:val="left" w:pos="440"/>
        </w:tabs>
        <w:ind w:left="2070" w:hanging="450"/>
        <w:jc w:val="both"/>
        <w:rPr>
          <w:rFonts w:ascii="Arial" w:hAnsi="Arial"/>
          <w:sz w:val="20"/>
        </w:rPr>
      </w:pPr>
      <w:r w:rsidRPr="00A26BB4">
        <w:rPr>
          <w:rFonts w:ascii="Arial" w:hAnsi="Arial"/>
          <w:sz w:val="20"/>
        </w:rPr>
        <w:tab/>
        <w:t>Under the free exercise clause</w:t>
      </w:r>
      <w:r w:rsidRPr="00A26BB4">
        <w:rPr>
          <w:rFonts w:ascii="Arial" w:hAnsi="Arial"/>
          <w:smallCaps/>
          <w:sz w:val="20"/>
        </w:rPr>
        <w:t>,</w:t>
      </w:r>
      <w:r w:rsidRPr="00A26BB4">
        <w:rPr>
          <w:rFonts w:ascii="Arial" w:hAnsi="Arial"/>
          <w:sz w:val="20"/>
        </w:rPr>
        <w:t xml:space="preserve"> the govern</w:t>
      </w:r>
      <w:r w:rsidRPr="00A26BB4">
        <w:rPr>
          <w:rFonts w:ascii="Arial" w:hAnsi="Arial"/>
          <w:sz w:val="20"/>
        </w:rPr>
        <w:softHyphen/>
        <w:t>ment cannot prohibit the free exercise of religious practices. In other words, a person cannot be compelled to do something contrary to his or her religious practices unless the practices contravene public policy or public welfare.</w:t>
      </w:r>
    </w:p>
    <w:p w14:paraId="1DE817C1" w14:textId="77777777" w:rsidR="00680553" w:rsidRPr="00A26BB4" w:rsidRDefault="00680553" w:rsidP="00680553">
      <w:pPr>
        <w:jc w:val="both"/>
        <w:rPr>
          <w:rFonts w:ascii="Arial" w:hAnsi="Arial"/>
          <w:sz w:val="20"/>
        </w:rPr>
      </w:pPr>
    </w:p>
    <w:p w14:paraId="6BE41004" w14:textId="77777777" w:rsidR="00680553" w:rsidRPr="00A26BB4" w:rsidRDefault="00680553" w:rsidP="00680553">
      <w:pPr>
        <w:ind w:left="1620" w:hanging="440"/>
        <w:jc w:val="both"/>
        <w:rPr>
          <w:rFonts w:ascii="Arial" w:hAnsi="Arial"/>
          <w:b/>
          <w:sz w:val="20"/>
        </w:rPr>
      </w:pPr>
      <w:r w:rsidRPr="00A26BB4">
        <w:rPr>
          <w:rFonts w:ascii="Arial" w:hAnsi="Arial"/>
          <w:b/>
          <w:sz w:val="20"/>
        </w:rPr>
        <w:t>3.</w:t>
      </w:r>
      <w:r w:rsidRPr="00A26BB4">
        <w:rPr>
          <w:rFonts w:ascii="Arial" w:hAnsi="Arial"/>
          <w:b/>
          <w:sz w:val="20"/>
        </w:rPr>
        <w:tab/>
        <w:t>Fifth Amendment—Due Process</w:t>
      </w:r>
    </w:p>
    <w:p w14:paraId="27475F8B" w14:textId="77777777" w:rsidR="00680553" w:rsidRPr="00A26BB4" w:rsidRDefault="00680553" w:rsidP="00680553">
      <w:pPr>
        <w:ind w:left="1620" w:hanging="440"/>
        <w:jc w:val="both"/>
        <w:rPr>
          <w:rFonts w:ascii="Arial" w:hAnsi="Arial"/>
          <w:sz w:val="20"/>
        </w:rPr>
      </w:pPr>
      <w:r w:rsidRPr="00A26BB4">
        <w:rPr>
          <w:rFonts w:ascii="Arial" w:hAnsi="Arial"/>
          <w:sz w:val="20"/>
        </w:rPr>
        <w:tab/>
        <w:t>The Fifth and the Fourteenth Amendments provide that no person shall be deprived “of life, liberty, or property, without due process of law.”</w:t>
      </w:r>
    </w:p>
    <w:p w14:paraId="78291529" w14:textId="77777777" w:rsidR="00680553" w:rsidRPr="00A26BB4" w:rsidRDefault="00680553" w:rsidP="00680553">
      <w:pPr>
        <w:jc w:val="both"/>
        <w:rPr>
          <w:rFonts w:ascii="Arial" w:hAnsi="Arial"/>
          <w:sz w:val="20"/>
        </w:rPr>
      </w:pPr>
    </w:p>
    <w:p w14:paraId="5B1DB28A" w14:textId="77777777" w:rsidR="00680553" w:rsidRPr="00A26BB4" w:rsidRDefault="00680553" w:rsidP="00680553">
      <w:pPr>
        <w:ind w:left="1980" w:hanging="440"/>
        <w:jc w:val="both"/>
        <w:rPr>
          <w:rFonts w:ascii="Arial" w:hAnsi="Arial"/>
          <w:b/>
          <w:sz w:val="20"/>
        </w:rPr>
      </w:pPr>
      <w:r w:rsidRPr="00A26BB4">
        <w:rPr>
          <w:rFonts w:ascii="Arial" w:hAnsi="Arial"/>
          <w:b/>
          <w:sz w:val="20"/>
        </w:rPr>
        <w:t>a.</w:t>
      </w:r>
      <w:r w:rsidRPr="00A26BB4">
        <w:rPr>
          <w:rFonts w:ascii="Arial" w:hAnsi="Arial"/>
          <w:b/>
          <w:sz w:val="20"/>
        </w:rPr>
        <w:tab/>
        <w:t>Procedural Due Process</w:t>
      </w:r>
    </w:p>
    <w:p w14:paraId="1D5740A9" w14:textId="77777777" w:rsidR="00680553" w:rsidRPr="00A26BB4" w:rsidRDefault="00680553" w:rsidP="00680553">
      <w:pPr>
        <w:ind w:left="1980" w:hanging="440"/>
        <w:jc w:val="both"/>
        <w:rPr>
          <w:rFonts w:ascii="Arial" w:hAnsi="Arial"/>
          <w:sz w:val="20"/>
        </w:rPr>
      </w:pPr>
      <w:r w:rsidRPr="00A26BB4">
        <w:rPr>
          <w:rFonts w:ascii="Arial" w:hAnsi="Arial"/>
          <w:b/>
          <w:sz w:val="20"/>
        </w:rPr>
        <w:tab/>
      </w:r>
      <w:r w:rsidRPr="00A26BB4">
        <w:rPr>
          <w:rFonts w:ascii="Arial" w:hAnsi="Arial"/>
          <w:sz w:val="20"/>
        </w:rPr>
        <w:t>A government decision to take life, liberty, or property must be made fairly. Fair procedure has been interpreted as requiring that the person have at least an opportunity to object to a proposed action before a fair, neutral decision maker (who need not be a judge).</w:t>
      </w:r>
    </w:p>
    <w:p w14:paraId="375855C8" w14:textId="77777777" w:rsidR="00680553" w:rsidRPr="00A26BB4" w:rsidRDefault="00680553" w:rsidP="00680553">
      <w:pPr>
        <w:ind w:left="1980" w:hanging="440"/>
        <w:jc w:val="both"/>
        <w:rPr>
          <w:rFonts w:ascii="Arial" w:hAnsi="Arial"/>
          <w:b/>
          <w:sz w:val="16"/>
        </w:rPr>
      </w:pPr>
    </w:p>
    <w:p w14:paraId="52DFB0F2" w14:textId="77777777" w:rsidR="00680553" w:rsidRPr="00A26BB4" w:rsidRDefault="00680553" w:rsidP="00680553">
      <w:pPr>
        <w:ind w:left="1980" w:hanging="440"/>
        <w:jc w:val="both"/>
        <w:rPr>
          <w:rFonts w:ascii="Arial" w:hAnsi="Arial"/>
          <w:b/>
          <w:sz w:val="20"/>
        </w:rPr>
      </w:pPr>
      <w:r w:rsidRPr="00A26BB4">
        <w:rPr>
          <w:rFonts w:ascii="Arial" w:hAnsi="Arial"/>
          <w:b/>
          <w:sz w:val="20"/>
        </w:rPr>
        <w:t>b.</w:t>
      </w:r>
      <w:r w:rsidRPr="00A26BB4">
        <w:rPr>
          <w:rFonts w:ascii="Arial" w:hAnsi="Arial"/>
          <w:b/>
          <w:sz w:val="20"/>
        </w:rPr>
        <w:tab/>
        <w:t>Substantive Due Process</w:t>
      </w:r>
    </w:p>
    <w:p w14:paraId="6A942534" w14:textId="77777777" w:rsidR="00680553" w:rsidRPr="00A26BB4" w:rsidRDefault="00680553" w:rsidP="00680553">
      <w:pPr>
        <w:ind w:left="2430" w:hanging="440"/>
        <w:jc w:val="both"/>
        <w:rPr>
          <w:rFonts w:ascii="Arial" w:hAnsi="Arial"/>
          <w:sz w:val="12"/>
        </w:rPr>
      </w:pPr>
    </w:p>
    <w:p w14:paraId="50642E4E" w14:textId="77777777" w:rsidR="00680553" w:rsidRPr="00A26BB4" w:rsidRDefault="00680553" w:rsidP="00680553">
      <w:pPr>
        <w:ind w:left="2430" w:hanging="440"/>
        <w:jc w:val="both"/>
        <w:rPr>
          <w:rFonts w:ascii="Arial" w:hAnsi="Arial"/>
          <w:sz w:val="20"/>
        </w:rPr>
      </w:pPr>
      <w:r w:rsidRPr="00A26BB4">
        <w:rPr>
          <w:rFonts w:ascii="Arial" w:hAnsi="Arial"/>
          <w:sz w:val="20"/>
        </w:rPr>
        <w:t>•</w:t>
      </w:r>
      <w:r w:rsidRPr="00A26BB4">
        <w:rPr>
          <w:rFonts w:ascii="Arial" w:hAnsi="Arial"/>
          <w:sz w:val="20"/>
        </w:rPr>
        <w:tab/>
      </w:r>
      <w:proofErr w:type="gramStart"/>
      <w:r w:rsidRPr="00A26BB4">
        <w:rPr>
          <w:rFonts w:ascii="Arial" w:hAnsi="Arial"/>
          <w:sz w:val="20"/>
        </w:rPr>
        <w:t>If</w:t>
      </w:r>
      <w:proofErr w:type="gramEnd"/>
      <w:r w:rsidRPr="00A26BB4">
        <w:rPr>
          <w:rFonts w:ascii="Arial" w:hAnsi="Arial"/>
          <w:sz w:val="20"/>
        </w:rPr>
        <w:t xml:space="preserve"> a law or other governmental action limits a fundamental right, it will be held to violate substantive due process unless it promotes a compelling or overriding state interest.  Fundamental rights include interstate travel, privacy, voting, and all First Amendment rights. Compelling state interests include the public’s safety.</w:t>
      </w:r>
    </w:p>
    <w:p w14:paraId="2E514E30" w14:textId="77777777" w:rsidR="00680553" w:rsidRPr="00A26BB4" w:rsidRDefault="00680553" w:rsidP="00680553">
      <w:pPr>
        <w:ind w:left="2430" w:hanging="440"/>
        <w:jc w:val="both"/>
        <w:rPr>
          <w:rFonts w:ascii="Arial" w:hAnsi="Arial"/>
          <w:sz w:val="12"/>
        </w:rPr>
      </w:pPr>
    </w:p>
    <w:p w14:paraId="003157D7" w14:textId="77777777" w:rsidR="00680553" w:rsidRPr="00A26BB4" w:rsidRDefault="00680553" w:rsidP="00680553">
      <w:pPr>
        <w:ind w:left="2430" w:hanging="440"/>
        <w:jc w:val="both"/>
        <w:rPr>
          <w:rFonts w:ascii="Arial" w:hAnsi="Arial"/>
          <w:sz w:val="20"/>
        </w:rPr>
      </w:pPr>
      <w:r w:rsidRPr="00A26BB4">
        <w:rPr>
          <w:rFonts w:ascii="Arial" w:hAnsi="Arial"/>
          <w:sz w:val="20"/>
        </w:rPr>
        <w:t>•</w:t>
      </w:r>
      <w:r w:rsidRPr="00A26BB4">
        <w:rPr>
          <w:rFonts w:ascii="Arial" w:hAnsi="Arial"/>
          <w:sz w:val="20"/>
        </w:rPr>
        <w:tab/>
      </w:r>
      <w:proofErr w:type="gramStart"/>
      <w:r w:rsidRPr="00A26BB4">
        <w:rPr>
          <w:rFonts w:ascii="Arial" w:hAnsi="Arial"/>
          <w:sz w:val="20"/>
        </w:rPr>
        <w:t>In</w:t>
      </w:r>
      <w:proofErr w:type="gramEnd"/>
      <w:r w:rsidRPr="00A26BB4">
        <w:rPr>
          <w:rFonts w:ascii="Arial" w:hAnsi="Arial"/>
          <w:sz w:val="20"/>
        </w:rPr>
        <w:t xml:space="preserve"> all other situations, a law or action does not violate substantive due process if it rationally re</w:t>
      </w:r>
      <w:r w:rsidRPr="00A26BB4">
        <w:rPr>
          <w:rFonts w:ascii="Arial" w:hAnsi="Arial"/>
          <w:sz w:val="20"/>
        </w:rPr>
        <w:softHyphen/>
        <w:t>lates to any legitimate governmental end.</w:t>
      </w:r>
    </w:p>
    <w:p w14:paraId="000382C4" w14:textId="77777777" w:rsidR="00680553" w:rsidRPr="00A26BB4" w:rsidRDefault="00680553" w:rsidP="00680553">
      <w:pPr>
        <w:ind w:left="1620" w:hanging="440"/>
        <w:jc w:val="both"/>
        <w:rPr>
          <w:rFonts w:ascii="Arial" w:hAnsi="Arial"/>
          <w:b/>
          <w:sz w:val="20"/>
        </w:rPr>
      </w:pPr>
    </w:p>
    <w:p w14:paraId="21BC3A66" w14:textId="77777777" w:rsidR="00680553" w:rsidRPr="00A26BB4" w:rsidRDefault="00680553" w:rsidP="00680553">
      <w:pPr>
        <w:ind w:left="1620" w:hanging="440"/>
        <w:jc w:val="both"/>
        <w:rPr>
          <w:rFonts w:ascii="Arial" w:hAnsi="Arial"/>
          <w:b/>
          <w:sz w:val="20"/>
        </w:rPr>
      </w:pPr>
      <w:r w:rsidRPr="00A26BB4">
        <w:rPr>
          <w:rFonts w:ascii="Arial" w:hAnsi="Arial"/>
          <w:b/>
          <w:sz w:val="20"/>
        </w:rPr>
        <w:t>4.</w:t>
      </w:r>
      <w:r w:rsidRPr="00A26BB4">
        <w:rPr>
          <w:rFonts w:ascii="Arial" w:hAnsi="Arial"/>
          <w:b/>
          <w:sz w:val="20"/>
        </w:rPr>
        <w:tab/>
        <w:t>Fourteenth Amendment—Equal Protection</w:t>
      </w:r>
    </w:p>
    <w:p w14:paraId="4D192ED0" w14:textId="77777777" w:rsidR="00680553" w:rsidRPr="00A26BB4" w:rsidRDefault="00680553" w:rsidP="00680553">
      <w:pPr>
        <w:ind w:left="1980" w:hanging="440"/>
        <w:jc w:val="both"/>
        <w:rPr>
          <w:rFonts w:ascii="Arial" w:hAnsi="Arial"/>
          <w:sz w:val="12"/>
        </w:rPr>
      </w:pPr>
    </w:p>
    <w:p w14:paraId="5A25B811" w14:textId="77777777" w:rsidR="00680553" w:rsidRPr="00A26BB4" w:rsidRDefault="00680553" w:rsidP="00680553">
      <w:pPr>
        <w:ind w:left="1980" w:hanging="440"/>
        <w:jc w:val="both"/>
        <w:rPr>
          <w:rFonts w:ascii="Arial" w:hAnsi="Arial"/>
          <w:sz w:val="20"/>
        </w:rPr>
      </w:pPr>
      <w:r w:rsidRPr="00A26BB4">
        <w:rPr>
          <w:rFonts w:ascii="Arial" w:hAnsi="Arial"/>
          <w:sz w:val="20"/>
        </w:rPr>
        <w:t>•</w:t>
      </w:r>
      <w:r w:rsidRPr="00A26BB4">
        <w:rPr>
          <w:rFonts w:ascii="Arial" w:hAnsi="Arial"/>
          <w:sz w:val="20"/>
        </w:rPr>
        <w:tab/>
        <w:t xml:space="preserve">Under the Fourteenth Amendment, a state may not “deny to any person within its jurisdiction the equal protection of the laws.” The equal protection clause applies to the federal government through the due process clause of the Fifth Amendment. </w:t>
      </w:r>
    </w:p>
    <w:p w14:paraId="741345E1" w14:textId="77777777" w:rsidR="00680553" w:rsidRPr="00A26BB4" w:rsidRDefault="00680553" w:rsidP="00680553">
      <w:pPr>
        <w:ind w:left="1980" w:hanging="440"/>
        <w:jc w:val="both"/>
        <w:rPr>
          <w:rFonts w:ascii="Arial" w:hAnsi="Arial"/>
          <w:sz w:val="12"/>
        </w:rPr>
      </w:pPr>
    </w:p>
    <w:p w14:paraId="226CC38C" w14:textId="77777777" w:rsidR="00680553" w:rsidRPr="00A26BB4" w:rsidRDefault="00680553" w:rsidP="00680553">
      <w:pPr>
        <w:ind w:left="1980" w:hanging="440"/>
        <w:jc w:val="both"/>
        <w:rPr>
          <w:rFonts w:ascii="Arial" w:hAnsi="Arial"/>
          <w:sz w:val="20"/>
        </w:rPr>
      </w:pPr>
      <w:r w:rsidRPr="00A26BB4">
        <w:rPr>
          <w:rFonts w:ascii="Arial" w:hAnsi="Arial"/>
          <w:sz w:val="20"/>
        </w:rPr>
        <w:t>•</w:t>
      </w:r>
      <w:r w:rsidRPr="00A26BB4">
        <w:rPr>
          <w:rFonts w:ascii="Arial" w:hAnsi="Arial"/>
          <w:sz w:val="20"/>
        </w:rPr>
        <w:tab/>
        <w:t>Equal protection means that the gov</w:t>
      </w:r>
      <w:r w:rsidRPr="00A26BB4">
        <w:rPr>
          <w:rFonts w:ascii="Arial" w:hAnsi="Arial"/>
          <w:sz w:val="20"/>
        </w:rPr>
        <w:softHyphen/>
        <w:t>ernment must treat similarly situated individuals in a similar manner. When a law or action dis</w:t>
      </w:r>
      <w:r w:rsidRPr="00A26BB4">
        <w:rPr>
          <w:rFonts w:ascii="Arial" w:hAnsi="Arial"/>
          <w:sz w:val="20"/>
        </w:rPr>
        <w:softHyphen/>
        <w:t>tinguishes between or among individuals, the basis for the distinction (the classification) is examined.</w:t>
      </w:r>
    </w:p>
    <w:p w14:paraId="4196A09C" w14:textId="77777777" w:rsidR="00680553" w:rsidRPr="00A26BB4" w:rsidRDefault="00680553" w:rsidP="00680553">
      <w:pPr>
        <w:tabs>
          <w:tab w:val="left" w:pos="1980"/>
        </w:tabs>
        <w:ind w:left="1980" w:hanging="440"/>
        <w:jc w:val="both"/>
        <w:rPr>
          <w:rFonts w:ascii="Arial" w:hAnsi="Arial"/>
          <w:i/>
          <w:sz w:val="20"/>
        </w:rPr>
      </w:pPr>
    </w:p>
    <w:p w14:paraId="4A9C56D7" w14:textId="77777777" w:rsidR="00680553" w:rsidRPr="00A26BB4" w:rsidRDefault="00680553" w:rsidP="00680553">
      <w:pPr>
        <w:tabs>
          <w:tab w:val="left" w:pos="1980"/>
        </w:tabs>
        <w:ind w:left="1980" w:hanging="440"/>
        <w:jc w:val="both"/>
        <w:rPr>
          <w:rFonts w:ascii="Arial" w:hAnsi="Arial"/>
          <w:b/>
          <w:sz w:val="20"/>
        </w:rPr>
      </w:pPr>
      <w:r w:rsidRPr="00A26BB4">
        <w:rPr>
          <w:rFonts w:ascii="Arial" w:hAnsi="Arial"/>
          <w:b/>
          <w:sz w:val="20"/>
        </w:rPr>
        <w:t>a.</w:t>
      </w:r>
      <w:r w:rsidRPr="00A26BB4">
        <w:rPr>
          <w:rFonts w:ascii="Arial" w:hAnsi="Arial"/>
          <w:b/>
          <w:sz w:val="20"/>
        </w:rPr>
        <w:tab/>
        <w:t>Strict Scrutiny</w:t>
      </w:r>
    </w:p>
    <w:p w14:paraId="6ABC4B99" w14:textId="77777777" w:rsidR="00680553" w:rsidRPr="00A26BB4" w:rsidRDefault="00680553" w:rsidP="00680553">
      <w:pPr>
        <w:pStyle w:val="BodyTextIndent3"/>
        <w:tabs>
          <w:tab w:val="left" w:pos="1980"/>
        </w:tabs>
        <w:spacing w:after="0"/>
        <w:ind w:left="1987" w:hanging="446"/>
        <w:jc w:val="both"/>
        <w:rPr>
          <w:rFonts w:ascii="Arial" w:hAnsi="Arial"/>
          <w:sz w:val="20"/>
          <w:szCs w:val="20"/>
        </w:rPr>
      </w:pPr>
      <w:r w:rsidRPr="00A26BB4">
        <w:rPr>
          <w:rFonts w:ascii="Arial" w:hAnsi="Arial"/>
          <w:sz w:val="20"/>
          <w:szCs w:val="20"/>
        </w:rPr>
        <w:tab/>
        <w:t>If the law or action inhibits some persons’ exercise of a fundamental right or if the classifica</w:t>
      </w:r>
      <w:r w:rsidRPr="00A26BB4">
        <w:rPr>
          <w:rFonts w:ascii="Arial" w:hAnsi="Arial"/>
          <w:sz w:val="20"/>
          <w:szCs w:val="20"/>
        </w:rPr>
        <w:softHyphen/>
        <w:t>tion is based on a race, national origin, or citizenship status, the classification is subject to strict scrutiny—it must be neces</w:t>
      </w:r>
      <w:r w:rsidRPr="00A26BB4">
        <w:rPr>
          <w:rFonts w:ascii="Arial" w:hAnsi="Arial"/>
          <w:sz w:val="20"/>
          <w:szCs w:val="20"/>
        </w:rPr>
        <w:softHyphen/>
        <w:t>sary to promote a compelling inter</w:t>
      </w:r>
      <w:r w:rsidRPr="00A26BB4">
        <w:rPr>
          <w:rFonts w:ascii="Arial" w:hAnsi="Arial"/>
          <w:sz w:val="20"/>
          <w:szCs w:val="20"/>
        </w:rPr>
        <w:softHyphen/>
        <w:t>est.</w:t>
      </w:r>
    </w:p>
    <w:p w14:paraId="54AD1016" w14:textId="77777777" w:rsidR="00680553" w:rsidRPr="00A26BB4" w:rsidRDefault="00680553" w:rsidP="00680553">
      <w:pPr>
        <w:tabs>
          <w:tab w:val="left" w:pos="1980"/>
        </w:tabs>
        <w:ind w:left="1980" w:hanging="440"/>
        <w:jc w:val="both"/>
        <w:rPr>
          <w:rFonts w:ascii="Arial" w:hAnsi="Arial"/>
          <w:i/>
          <w:sz w:val="20"/>
        </w:rPr>
      </w:pPr>
    </w:p>
    <w:p w14:paraId="5E997451" w14:textId="77777777" w:rsidR="00F65832" w:rsidRDefault="00F65832">
      <w:pPr>
        <w:rPr>
          <w:rFonts w:ascii="Arial" w:hAnsi="Arial"/>
          <w:b/>
          <w:sz w:val="20"/>
        </w:rPr>
      </w:pPr>
      <w:r>
        <w:rPr>
          <w:rFonts w:ascii="Arial" w:hAnsi="Arial"/>
          <w:b/>
          <w:sz w:val="20"/>
        </w:rPr>
        <w:br w:type="page"/>
      </w:r>
    </w:p>
    <w:p w14:paraId="0E4EFE3A" w14:textId="3C21251C" w:rsidR="00680553" w:rsidRPr="00A26BB4" w:rsidRDefault="00680553" w:rsidP="00680553">
      <w:pPr>
        <w:tabs>
          <w:tab w:val="left" w:pos="1980"/>
        </w:tabs>
        <w:ind w:left="1980" w:hanging="440"/>
        <w:jc w:val="both"/>
        <w:rPr>
          <w:rFonts w:ascii="Arial" w:hAnsi="Arial"/>
          <w:b/>
          <w:sz w:val="20"/>
        </w:rPr>
      </w:pPr>
      <w:r w:rsidRPr="00A26BB4">
        <w:rPr>
          <w:rFonts w:ascii="Arial" w:hAnsi="Arial"/>
          <w:b/>
          <w:sz w:val="20"/>
        </w:rPr>
        <w:lastRenderedPageBreak/>
        <w:t>b.</w:t>
      </w:r>
      <w:r w:rsidRPr="00A26BB4">
        <w:rPr>
          <w:rFonts w:ascii="Arial" w:hAnsi="Arial"/>
          <w:b/>
          <w:sz w:val="20"/>
        </w:rPr>
        <w:tab/>
        <w:t>Intermediate Scrutiny</w:t>
      </w:r>
    </w:p>
    <w:p w14:paraId="077BAF92" w14:textId="77777777" w:rsidR="00680553" w:rsidRPr="00A26BB4" w:rsidRDefault="00680553" w:rsidP="00680553">
      <w:pPr>
        <w:pStyle w:val="BodyTextIndent3"/>
        <w:tabs>
          <w:tab w:val="left" w:pos="1980"/>
        </w:tabs>
        <w:spacing w:after="0"/>
        <w:ind w:left="1987" w:hanging="446"/>
        <w:jc w:val="both"/>
        <w:rPr>
          <w:rFonts w:ascii="Arial" w:hAnsi="Arial"/>
          <w:sz w:val="20"/>
          <w:szCs w:val="20"/>
        </w:rPr>
      </w:pPr>
      <w:r w:rsidRPr="00A26BB4">
        <w:rPr>
          <w:rFonts w:ascii="Arial" w:hAnsi="Arial"/>
          <w:sz w:val="20"/>
          <w:szCs w:val="20"/>
        </w:rPr>
        <w:tab/>
        <w:t>Intermediate scrutiny is applied in cases involving discrimination based on gender or le</w:t>
      </w:r>
      <w:r w:rsidRPr="00A26BB4">
        <w:rPr>
          <w:rFonts w:ascii="Arial" w:hAnsi="Arial"/>
          <w:sz w:val="20"/>
          <w:szCs w:val="20"/>
        </w:rPr>
        <w:softHyphen/>
        <w:t>giti</w:t>
      </w:r>
      <w:r w:rsidRPr="00A26BB4">
        <w:rPr>
          <w:rFonts w:ascii="Arial" w:hAnsi="Arial"/>
          <w:sz w:val="20"/>
          <w:szCs w:val="20"/>
        </w:rPr>
        <w:softHyphen/>
        <w:t>macy. Laws using these classifications must be substantially related to important gov</w:t>
      </w:r>
      <w:r w:rsidRPr="00A26BB4">
        <w:rPr>
          <w:rFonts w:ascii="Arial" w:hAnsi="Arial"/>
          <w:sz w:val="20"/>
          <w:szCs w:val="20"/>
        </w:rPr>
        <w:softHyphen/>
        <w:t>ernment objectives.</w:t>
      </w:r>
    </w:p>
    <w:p w14:paraId="2F0B25DE" w14:textId="77777777" w:rsidR="00680553" w:rsidRPr="00A26BB4" w:rsidRDefault="00680553" w:rsidP="00680553">
      <w:pPr>
        <w:tabs>
          <w:tab w:val="left" w:pos="1980"/>
        </w:tabs>
        <w:ind w:left="1987" w:hanging="446"/>
        <w:jc w:val="both"/>
        <w:rPr>
          <w:rFonts w:ascii="Arial" w:hAnsi="Arial"/>
          <w:sz w:val="20"/>
        </w:rPr>
      </w:pPr>
    </w:p>
    <w:p w14:paraId="59B88778" w14:textId="77777777" w:rsidR="00680553" w:rsidRPr="00A26BB4" w:rsidRDefault="00680553" w:rsidP="00680553">
      <w:pPr>
        <w:tabs>
          <w:tab w:val="left" w:pos="1980"/>
        </w:tabs>
        <w:ind w:left="1980" w:hanging="440"/>
        <w:jc w:val="both"/>
        <w:rPr>
          <w:rFonts w:ascii="Arial" w:hAnsi="Arial"/>
          <w:b/>
          <w:sz w:val="20"/>
        </w:rPr>
      </w:pPr>
      <w:r w:rsidRPr="00A26BB4">
        <w:rPr>
          <w:rFonts w:ascii="Arial" w:hAnsi="Arial"/>
          <w:b/>
          <w:sz w:val="20"/>
        </w:rPr>
        <w:t>c.</w:t>
      </w:r>
      <w:r w:rsidRPr="00A26BB4">
        <w:rPr>
          <w:rFonts w:ascii="Arial" w:hAnsi="Arial"/>
          <w:b/>
          <w:sz w:val="20"/>
        </w:rPr>
        <w:tab/>
        <w:t>The “Rational Basis” Test</w:t>
      </w:r>
    </w:p>
    <w:p w14:paraId="1731EDEC" w14:textId="77777777" w:rsidR="00680553" w:rsidRPr="00A26BB4" w:rsidRDefault="00680553" w:rsidP="00680553">
      <w:pPr>
        <w:pStyle w:val="BodyTextIndent3"/>
        <w:tabs>
          <w:tab w:val="left" w:pos="1980"/>
        </w:tabs>
        <w:spacing w:after="0"/>
        <w:ind w:left="1987" w:hanging="446"/>
        <w:jc w:val="both"/>
        <w:rPr>
          <w:rFonts w:ascii="Arial" w:hAnsi="Arial"/>
          <w:sz w:val="20"/>
          <w:szCs w:val="20"/>
        </w:rPr>
      </w:pPr>
      <w:r w:rsidRPr="00A26BB4">
        <w:rPr>
          <w:rFonts w:ascii="Arial" w:hAnsi="Arial"/>
          <w:sz w:val="20"/>
          <w:szCs w:val="20"/>
        </w:rPr>
        <w:tab/>
        <w:t>In matters of economic or social welfare, a classification will be considered valid if there is any conceivable ra</w:t>
      </w:r>
      <w:r w:rsidRPr="00A26BB4">
        <w:rPr>
          <w:rFonts w:ascii="Arial" w:hAnsi="Arial"/>
          <w:sz w:val="20"/>
          <w:szCs w:val="20"/>
        </w:rPr>
        <w:softHyphen/>
        <w:t>tional basis on which the classification might relate to any legitimate govern</w:t>
      </w:r>
      <w:r w:rsidRPr="00A26BB4">
        <w:rPr>
          <w:rFonts w:ascii="Arial" w:hAnsi="Arial"/>
          <w:sz w:val="20"/>
          <w:szCs w:val="20"/>
        </w:rPr>
        <w:softHyphen/>
        <w:t>ment interest.</w:t>
      </w:r>
    </w:p>
    <w:p w14:paraId="71813CB7" w14:textId="77777777" w:rsidR="00680553" w:rsidRPr="00941592" w:rsidRDefault="00680553" w:rsidP="00680553">
      <w:pPr>
        <w:ind w:left="450" w:hanging="440"/>
        <w:jc w:val="both"/>
        <w:rPr>
          <w:rFonts w:ascii="Arial" w:hAnsi="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80553" w:rsidRPr="00941592" w14:paraId="77D3809B" w14:textId="77777777" w:rsidTr="00D75966">
        <w:tc>
          <w:tcPr>
            <w:tcW w:w="10440" w:type="dxa"/>
            <w:tcBorders>
              <w:top w:val="single" w:sz="6" w:space="0" w:color="auto"/>
              <w:left w:val="single" w:sz="6" w:space="0" w:color="auto"/>
              <w:right w:val="single" w:sz="6" w:space="0" w:color="auto"/>
            </w:tcBorders>
          </w:tcPr>
          <w:p w14:paraId="06032B59" w14:textId="77777777" w:rsidR="00680553" w:rsidRPr="00941592" w:rsidRDefault="00680553" w:rsidP="00D75966">
            <w:pPr>
              <w:suppressLineNumbers/>
              <w:ind w:left="360" w:right="200"/>
              <w:jc w:val="center"/>
              <w:rPr>
                <w:rFonts w:ascii="Arial" w:hAnsi="Arial"/>
                <w:b/>
                <w:smallCaps/>
                <w:sz w:val="20"/>
              </w:rPr>
            </w:pPr>
          </w:p>
          <w:p w14:paraId="42A2BA57" w14:textId="77777777" w:rsidR="00680553" w:rsidRPr="00941592" w:rsidRDefault="00680553" w:rsidP="00D75966">
            <w:pPr>
              <w:suppressLineNumbers/>
              <w:ind w:left="360" w:right="200"/>
              <w:jc w:val="center"/>
              <w:rPr>
                <w:rFonts w:ascii="Arial" w:hAnsi="Arial"/>
                <w:b/>
                <w:smallCaps/>
                <w:sz w:val="20"/>
              </w:rPr>
            </w:pPr>
            <w:r w:rsidRPr="00941592">
              <w:rPr>
                <w:rFonts w:ascii="Arial" w:hAnsi="Arial"/>
                <w:b/>
                <w:smallCaps/>
                <w:sz w:val="20"/>
              </w:rPr>
              <w:t>Case Synopsis—</w:t>
            </w:r>
          </w:p>
        </w:tc>
      </w:tr>
      <w:tr w:rsidR="00680553" w:rsidRPr="00941592" w14:paraId="119A8F2B" w14:textId="77777777" w:rsidTr="00D75966">
        <w:tc>
          <w:tcPr>
            <w:tcW w:w="10440" w:type="dxa"/>
            <w:tcBorders>
              <w:left w:val="single" w:sz="6" w:space="0" w:color="auto"/>
              <w:right w:val="single" w:sz="6" w:space="0" w:color="auto"/>
            </w:tcBorders>
          </w:tcPr>
          <w:p w14:paraId="07F9B4D2" w14:textId="77777777" w:rsidR="00680553" w:rsidRPr="00941592" w:rsidRDefault="00680553" w:rsidP="00D75966">
            <w:pPr>
              <w:suppressLineNumbers/>
              <w:ind w:left="360" w:right="200"/>
              <w:jc w:val="both"/>
              <w:rPr>
                <w:rFonts w:ascii="Arial" w:hAnsi="Arial"/>
                <w:sz w:val="16"/>
                <w:szCs w:val="16"/>
              </w:rPr>
            </w:pPr>
          </w:p>
        </w:tc>
      </w:tr>
      <w:tr w:rsidR="00680553" w:rsidRPr="00941592" w14:paraId="695BD2A3" w14:textId="77777777" w:rsidTr="00D75966">
        <w:tc>
          <w:tcPr>
            <w:tcW w:w="10440" w:type="dxa"/>
            <w:tcBorders>
              <w:left w:val="single" w:sz="6" w:space="0" w:color="auto"/>
              <w:right w:val="single" w:sz="6" w:space="0" w:color="auto"/>
            </w:tcBorders>
          </w:tcPr>
          <w:p w14:paraId="717324E8" w14:textId="77777777" w:rsidR="00680553" w:rsidRPr="00ED06D2" w:rsidRDefault="00680553" w:rsidP="00D75966">
            <w:pPr>
              <w:suppressLineNumbers/>
              <w:ind w:left="360" w:right="200"/>
              <w:jc w:val="center"/>
              <w:rPr>
                <w:rFonts w:ascii="Arial" w:hAnsi="Arial"/>
                <w:b/>
                <w:szCs w:val="24"/>
              </w:rPr>
            </w:pPr>
            <w:r w:rsidRPr="00ED06D2">
              <w:rPr>
                <w:rFonts w:ascii="Arial" w:hAnsi="Arial"/>
                <w:b/>
                <w:szCs w:val="24"/>
              </w:rPr>
              <w:t xml:space="preserve">Case </w:t>
            </w:r>
            <w:r>
              <w:rPr>
                <w:rFonts w:ascii="Arial" w:hAnsi="Arial"/>
                <w:b/>
                <w:szCs w:val="24"/>
              </w:rPr>
              <w:t>1.3</w:t>
            </w:r>
            <w:r w:rsidRPr="00ED06D2">
              <w:rPr>
                <w:rFonts w:ascii="Arial" w:hAnsi="Arial"/>
                <w:b/>
                <w:szCs w:val="24"/>
              </w:rPr>
              <w:t xml:space="preserve">: </w:t>
            </w:r>
            <w:r>
              <w:rPr>
                <w:rFonts w:ascii="Arial" w:hAnsi="Arial"/>
                <w:b/>
                <w:i/>
                <w:szCs w:val="24"/>
              </w:rPr>
              <w:t>Maxwell’s Pic-Pac, Inc.</w:t>
            </w:r>
            <w:r w:rsidRPr="00ED06D2">
              <w:rPr>
                <w:rFonts w:ascii="Arial" w:hAnsi="Arial"/>
                <w:b/>
                <w:i/>
                <w:szCs w:val="24"/>
              </w:rPr>
              <w:t xml:space="preserve"> v. </w:t>
            </w:r>
            <w:r>
              <w:rPr>
                <w:rFonts w:ascii="Arial" w:hAnsi="Arial"/>
                <w:b/>
                <w:i/>
                <w:szCs w:val="24"/>
              </w:rPr>
              <w:t>Dehner</w:t>
            </w:r>
          </w:p>
        </w:tc>
      </w:tr>
      <w:tr w:rsidR="00680553" w:rsidRPr="00941592" w14:paraId="34D7AEA2" w14:textId="77777777" w:rsidTr="00D75966">
        <w:tc>
          <w:tcPr>
            <w:tcW w:w="10440" w:type="dxa"/>
            <w:tcBorders>
              <w:left w:val="single" w:sz="6" w:space="0" w:color="auto"/>
              <w:right w:val="single" w:sz="6" w:space="0" w:color="auto"/>
            </w:tcBorders>
          </w:tcPr>
          <w:p w14:paraId="02ACA8E3" w14:textId="77777777" w:rsidR="00680553" w:rsidRPr="00941592" w:rsidRDefault="00680553" w:rsidP="00D75966">
            <w:pPr>
              <w:suppressLineNumbers/>
              <w:ind w:left="360" w:right="200"/>
              <w:jc w:val="both"/>
              <w:rPr>
                <w:rFonts w:ascii="Arial" w:hAnsi="Arial"/>
                <w:sz w:val="16"/>
                <w:szCs w:val="16"/>
              </w:rPr>
            </w:pPr>
          </w:p>
        </w:tc>
      </w:tr>
      <w:tr w:rsidR="00680553" w:rsidRPr="00941592" w14:paraId="0434B85C" w14:textId="77777777" w:rsidTr="00D75966">
        <w:tc>
          <w:tcPr>
            <w:tcW w:w="10440" w:type="dxa"/>
            <w:tcBorders>
              <w:left w:val="single" w:sz="6" w:space="0" w:color="auto"/>
              <w:right w:val="single" w:sz="6" w:space="0" w:color="auto"/>
            </w:tcBorders>
          </w:tcPr>
          <w:p w14:paraId="51535019" w14:textId="77777777" w:rsidR="00680553" w:rsidRPr="005F4D72" w:rsidRDefault="00680553" w:rsidP="00D75966">
            <w:pPr>
              <w:suppressLineNumbers/>
              <w:ind w:left="360" w:right="200"/>
              <w:jc w:val="both"/>
              <w:rPr>
                <w:rFonts w:ascii="Arial" w:hAnsi="Arial"/>
                <w:sz w:val="20"/>
              </w:rPr>
            </w:pPr>
            <w:r w:rsidRPr="005F4D72">
              <w:rPr>
                <w:rFonts w:ascii="Arial" w:hAnsi="Arial"/>
                <w:sz w:val="20"/>
              </w:rPr>
              <w:tab/>
            </w:r>
            <w:r w:rsidRPr="005F4D72">
              <w:rPr>
                <w:rFonts w:ascii="Arial" w:hAnsi="Arial" w:cs="Arial"/>
                <w:sz w:val="20"/>
                <w:u w:color="0000FF"/>
                <w:lang w:eastAsia="ja-JP"/>
              </w:rPr>
              <w:t xml:space="preserve">A Kentucky statute prohibits businesses that sell substantial amounts of staple groceries or gasoline from applying for a license to sell wine and liquor. A state regulation applies the provision to retailers who sell those items at a rate of at least 10 percent of gross monthly sales. An organization of grocery store and convenience store operators filed a suit in a federal district court against the state, alleging that the statute and the regulation were unconstitutional under the </w:t>
            </w:r>
            <w:r w:rsidRPr="005F4D72">
              <w:rPr>
                <w:rFonts w:ascii="Arial" w:hAnsi="Arial" w:cs="Arial"/>
                <w:bCs/>
                <w:sz w:val="20"/>
                <w:u w:color="0000FF"/>
                <w:lang w:eastAsia="ja-JP"/>
              </w:rPr>
              <w:t>equal</w:t>
            </w:r>
            <w:r w:rsidRPr="005F4D72">
              <w:rPr>
                <w:rFonts w:ascii="Arial" w:hAnsi="Arial" w:cs="Arial"/>
                <w:sz w:val="20"/>
                <w:u w:color="0000FF"/>
                <w:lang w:eastAsia="ja-JP"/>
              </w:rPr>
              <w:t xml:space="preserve"> </w:t>
            </w:r>
            <w:r w:rsidRPr="005F4D72">
              <w:rPr>
                <w:rFonts w:ascii="Arial" w:hAnsi="Arial" w:cs="Arial"/>
                <w:bCs/>
                <w:sz w:val="20"/>
                <w:u w:color="0000FF"/>
                <w:lang w:eastAsia="ja-JP"/>
              </w:rPr>
              <w:t>protection</w:t>
            </w:r>
            <w:r w:rsidRPr="005F4D72">
              <w:rPr>
                <w:rFonts w:ascii="Arial" w:hAnsi="Arial" w:cs="Arial"/>
                <w:sz w:val="20"/>
                <w:u w:color="0000FF"/>
                <w:lang w:eastAsia="ja-JP"/>
              </w:rPr>
              <w:t xml:space="preserve"> clause. The court issued a judgment in the plaintiffs’ favor</w:t>
            </w:r>
            <w:r w:rsidRPr="005F4D72">
              <w:rPr>
                <w:rFonts w:ascii="Arial" w:hAnsi="Arial"/>
                <w:sz w:val="20"/>
              </w:rPr>
              <w:t>.</w:t>
            </w:r>
          </w:p>
        </w:tc>
      </w:tr>
      <w:tr w:rsidR="00680553" w:rsidRPr="00941592" w14:paraId="64A09FA5" w14:textId="77777777" w:rsidTr="00D75966">
        <w:tc>
          <w:tcPr>
            <w:tcW w:w="10440" w:type="dxa"/>
            <w:tcBorders>
              <w:left w:val="single" w:sz="6" w:space="0" w:color="auto"/>
              <w:right w:val="single" w:sz="6" w:space="0" w:color="auto"/>
            </w:tcBorders>
          </w:tcPr>
          <w:p w14:paraId="75915CC3" w14:textId="77777777" w:rsidR="00680553" w:rsidRPr="00941592" w:rsidRDefault="00680553" w:rsidP="00D75966">
            <w:pPr>
              <w:suppressLineNumbers/>
              <w:ind w:left="360" w:right="200"/>
              <w:jc w:val="both"/>
              <w:rPr>
                <w:rFonts w:ascii="Arial" w:hAnsi="Arial"/>
                <w:sz w:val="16"/>
                <w:szCs w:val="16"/>
              </w:rPr>
            </w:pPr>
          </w:p>
        </w:tc>
      </w:tr>
      <w:tr w:rsidR="00680553" w:rsidRPr="00941592" w14:paraId="48395941" w14:textId="77777777" w:rsidTr="00D75966">
        <w:tc>
          <w:tcPr>
            <w:tcW w:w="10440" w:type="dxa"/>
            <w:tcBorders>
              <w:left w:val="single" w:sz="6" w:space="0" w:color="auto"/>
              <w:right w:val="single" w:sz="6" w:space="0" w:color="auto"/>
            </w:tcBorders>
          </w:tcPr>
          <w:p w14:paraId="0119720F" w14:textId="77777777" w:rsidR="00680553" w:rsidRPr="005F4D72" w:rsidRDefault="00680553" w:rsidP="00D75966">
            <w:pPr>
              <w:suppressLineNumbers/>
              <w:ind w:left="360" w:right="200"/>
              <w:jc w:val="both"/>
              <w:rPr>
                <w:rFonts w:ascii="Arial" w:hAnsi="Arial"/>
                <w:sz w:val="20"/>
              </w:rPr>
            </w:pPr>
            <w:r w:rsidRPr="005F4D72">
              <w:rPr>
                <w:rFonts w:ascii="Arial" w:hAnsi="Arial"/>
                <w:sz w:val="20"/>
              </w:rPr>
              <w:tab/>
            </w:r>
            <w:r w:rsidRPr="005F4D72">
              <w:rPr>
                <w:rFonts w:ascii="Arial" w:hAnsi="Arial" w:cs="Arial"/>
                <w:sz w:val="20"/>
                <w:u w:color="0000FF"/>
                <w:lang w:eastAsia="ja-JP"/>
              </w:rPr>
              <w:t>The U.S. Court of Appeals for the Sixth Circuit</w:t>
            </w:r>
            <w:r w:rsidRPr="005F4D72">
              <w:rPr>
                <w:rFonts w:ascii="Arial" w:hAnsi="Arial" w:cs="Arial"/>
                <w:bCs/>
                <w:sz w:val="20"/>
                <w:u w:color="0000FF"/>
                <w:lang w:eastAsia="ja-JP"/>
              </w:rPr>
              <w:t xml:space="preserve"> reversed, holding that the </w:t>
            </w:r>
            <w:r w:rsidRPr="005F4D72">
              <w:rPr>
                <w:rFonts w:ascii="Arial" w:hAnsi="Arial" w:cs="Arial"/>
                <w:sz w:val="20"/>
                <w:u w:color="0000FF"/>
                <w:lang w:eastAsia="ja-JP"/>
              </w:rPr>
              <w:t>statute and the regulation were rationally related to a legitimate state interest in reducing access to products with high alcohol content</w:t>
            </w:r>
            <w:r w:rsidRPr="005F4D72">
              <w:rPr>
                <w:rFonts w:ascii="Arial" w:hAnsi="Arial"/>
                <w:sz w:val="20"/>
              </w:rPr>
              <w:t>.</w:t>
            </w:r>
            <w:r w:rsidRPr="005F4D72">
              <w:rPr>
                <w:rFonts w:ascii="Arial" w:hAnsi="Arial" w:cs="Arial"/>
                <w:sz w:val="20"/>
                <w:u w:color="0000FF"/>
                <w:lang w:eastAsia="ja-JP"/>
              </w:rPr>
              <w:t xml:space="preserve"> The court cited the problems caused by alcohol, including drunk driving, that products with high alcohol content exacerbate. The state can limit access, “just as a parent can reduce a child's access to liquor by keeping smaller amounts in the house </w:t>
            </w:r>
            <w:r w:rsidRPr="005F4D72">
              <w:rPr>
                <w:rFonts w:ascii="Arial" w:hAnsi="Arial" w:cs="Arial"/>
                <w:i/>
                <w:iCs/>
                <w:sz w:val="20"/>
                <w:u w:color="0000FF"/>
                <w:lang w:eastAsia="ja-JP"/>
              </w:rPr>
              <w:t>and</w:t>
            </w:r>
            <w:r w:rsidRPr="005F4D72">
              <w:rPr>
                <w:rFonts w:ascii="Arial" w:hAnsi="Arial" w:cs="Arial"/>
                <w:sz w:val="20"/>
                <w:u w:color="0000FF"/>
                <w:lang w:eastAsia="ja-JP"/>
              </w:rPr>
              <w:t xml:space="preserve"> by locking it in the liquor cabinet.”</w:t>
            </w:r>
          </w:p>
        </w:tc>
      </w:tr>
      <w:tr w:rsidR="00680553" w:rsidRPr="00941592" w14:paraId="3ED242C7" w14:textId="77777777" w:rsidTr="00D75966">
        <w:tc>
          <w:tcPr>
            <w:tcW w:w="10440" w:type="dxa"/>
            <w:tcBorders>
              <w:left w:val="single" w:sz="6" w:space="0" w:color="auto"/>
              <w:right w:val="single" w:sz="6" w:space="0" w:color="auto"/>
            </w:tcBorders>
          </w:tcPr>
          <w:p w14:paraId="5B21E81B" w14:textId="77777777" w:rsidR="00680553" w:rsidRPr="00941592" w:rsidRDefault="00680553" w:rsidP="00D75966">
            <w:pPr>
              <w:suppressLineNumbers/>
              <w:ind w:left="360" w:right="200"/>
              <w:jc w:val="both"/>
              <w:rPr>
                <w:rFonts w:ascii="Arial" w:hAnsi="Arial"/>
                <w:sz w:val="16"/>
                <w:szCs w:val="16"/>
              </w:rPr>
            </w:pPr>
          </w:p>
        </w:tc>
      </w:tr>
      <w:tr w:rsidR="00680553" w:rsidRPr="00941592" w14:paraId="1AF89761" w14:textId="77777777" w:rsidTr="00D75966">
        <w:tc>
          <w:tcPr>
            <w:tcW w:w="10440" w:type="dxa"/>
            <w:tcBorders>
              <w:left w:val="single" w:sz="6" w:space="0" w:color="auto"/>
              <w:right w:val="single" w:sz="6" w:space="0" w:color="auto"/>
            </w:tcBorders>
          </w:tcPr>
          <w:p w14:paraId="2358A682" w14:textId="77777777" w:rsidR="00680553" w:rsidRPr="00941592" w:rsidRDefault="00680553" w:rsidP="00D75966">
            <w:pPr>
              <w:suppressLineNumbers/>
              <w:ind w:left="360" w:right="200"/>
              <w:jc w:val="center"/>
              <w:rPr>
                <w:rFonts w:ascii="Arial" w:hAnsi="Arial"/>
                <w:sz w:val="20"/>
              </w:rPr>
            </w:pPr>
            <w:r w:rsidRPr="00941592">
              <w:rPr>
                <w:rFonts w:ascii="Arial" w:hAnsi="Arial"/>
                <w:sz w:val="20"/>
              </w:rPr>
              <w:t>..................................................................................................................................................</w:t>
            </w:r>
          </w:p>
        </w:tc>
      </w:tr>
      <w:tr w:rsidR="00680553" w:rsidRPr="00941592" w14:paraId="5F369B47" w14:textId="77777777" w:rsidTr="00D75966">
        <w:tc>
          <w:tcPr>
            <w:tcW w:w="10440" w:type="dxa"/>
            <w:tcBorders>
              <w:left w:val="single" w:sz="6" w:space="0" w:color="auto"/>
              <w:right w:val="single" w:sz="6" w:space="0" w:color="auto"/>
            </w:tcBorders>
          </w:tcPr>
          <w:p w14:paraId="4DD42906" w14:textId="77777777" w:rsidR="00680553" w:rsidRPr="00941592" w:rsidRDefault="00680553" w:rsidP="00D75966">
            <w:pPr>
              <w:suppressLineNumbers/>
              <w:ind w:left="360" w:right="200"/>
              <w:jc w:val="center"/>
              <w:rPr>
                <w:rFonts w:ascii="Arial" w:hAnsi="Arial"/>
                <w:sz w:val="16"/>
                <w:szCs w:val="16"/>
              </w:rPr>
            </w:pPr>
          </w:p>
        </w:tc>
      </w:tr>
      <w:tr w:rsidR="00680553" w:rsidRPr="00941592" w14:paraId="278A0904" w14:textId="77777777" w:rsidTr="00D75966">
        <w:tc>
          <w:tcPr>
            <w:tcW w:w="10440" w:type="dxa"/>
            <w:tcBorders>
              <w:left w:val="single" w:sz="6" w:space="0" w:color="auto"/>
              <w:right w:val="single" w:sz="6" w:space="0" w:color="auto"/>
            </w:tcBorders>
          </w:tcPr>
          <w:p w14:paraId="4CEFD34D" w14:textId="77777777" w:rsidR="00680553" w:rsidRPr="00941592" w:rsidRDefault="00680553" w:rsidP="00D75966">
            <w:pPr>
              <w:suppressLineNumbers/>
              <w:ind w:left="360" w:right="200"/>
              <w:jc w:val="center"/>
              <w:rPr>
                <w:rFonts w:ascii="Arial" w:hAnsi="Arial"/>
                <w:b/>
                <w:sz w:val="20"/>
              </w:rPr>
            </w:pPr>
            <w:r w:rsidRPr="00941592">
              <w:rPr>
                <w:rFonts w:ascii="Arial" w:hAnsi="Arial"/>
                <w:b/>
                <w:sz w:val="20"/>
              </w:rPr>
              <w:t>Notes and Questions</w:t>
            </w:r>
          </w:p>
        </w:tc>
      </w:tr>
      <w:tr w:rsidR="00680553" w:rsidRPr="00941592" w14:paraId="15C8ACD0" w14:textId="77777777" w:rsidTr="00D75966">
        <w:tc>
          <w:tcPr>
            <w:tcW w:w="10440" w:type="dxa"/>
            <w:tcBorders>
              <w:left w:val="single" w:sz="6" w:space="0" w:color="auto"/>
              <w:right w:val="single" w:sz="6" w:space="0" w:color="auto"/>
            </w:tcBorders>
          </w:tcPr>
          <w:p w14:paraId="7588A256" w14:textId="77777777" w:rsidR="00680553" w:rsidRPr="00941592" w:rsidRDefault="00680553" w:rsidP="00D75966">
            <w:pPr>
              <w:suppressLineNumbers/>
              <w:ind w:left="360" w:right="200"/>
              <w:jc w:val="both"/>
              <w:rPr>
                <w:rFonts w:ascii="Arial" w:hAnsi="Arial"/>
                <w:b/>
                <w:sz w:val="16"/>
              </w:rPr>
            </w:pPr>
          </w:p>
        </w:tc>
      </w:tr>
      <w:tr w:rsidR="00680553" w:rsidRPr="00941592" w14:paraId="154F8187" w14:textId="77777777" w:rsidTr="00D75966">
        <w:tc>
          <w:tcPr>
            <w:tcW w:w="10440" w:type="dxa"/>
            <w:tcBorders>
              <w:left w:val="single" w:sz="6" w:space="0" w:color="auto"/>
              <w:right w:val="single" w:sz="6" w:space="0" w:color="auto"/>
            </w:tcBorders>
          </w:tcPr>
          <w:p w14:paraId="4E9A6CDF" w14:textId="77777777" w:rsidR="00680553" w:rsidRPr="004230AF" w:rsidRDefault="00680553" w:rsidP="00D75966">
            <w:pPr>
              <w:suppressLineNumbers/>
              <w:ind w:left="360" w:right="200"/>
              <w:jc w:val="both"/>
              <w:rPr>
                <w:rFonts w:ascii="Arial" w:hAnsi="Arial"/>
                <w:sz w:val="20"/>
              </w:rPr>
            </w:pPr>
            <w:r w:rsidRPr="004230AF">
              <w:rPr>
                <w:rFonts w:ascii="Arial" w:hAnsi="Arial"/>
                <w:sz w:val="20"/>
              </w:rPr>
              <w:tab/>
              <w:t>The Twenty-First Amendment to the U.S. Constitution provides that the “transportation or im</w:t>
            </w:r>
            <w:r w:rsidRPr="004230AF">
              <w:rPr>
                <w:rFonts w:ascii="Arial" w:hAnsi="Arial"/>
                <w:sz w:val="20"/>
              </w:rPr>
              <w:softHyphen/>
              <w:t>porta</w:t>
            </w:r>
            <w:r w:rsidRPr="004230AF">
              <w:rPr>
                <w:rFonts w:ascii="Arial" w:hAnsi="Arial"/>
                <w:sz w:val="20"/>
              </w:rPr>
              <w:softHyphen/>
              <w:t xml:space="preserve">tion into any State, Territory, or possession of the United Sates for delivery or use therein of intoxicating liquors, in violation of the laws thereof, is hereby prohibited.” </w:t>
            </w:r>
            <w:r w:rsidRPr="004230AF">
              <w:rPr>
                <w:rFonts w:ascii="Arial" w:hAnsi="Arial"/>
                <w:b/>
                <w:i/>
                <w:sz w:val="20"/>
              </w:rPr>
              <w:t>Could the court have relied on this amendment to uphold the state restriction at issue in this case?</w:t>
            </w:r>
            <w:r w:rsidRPr="004230AF">
              <w:rPr>
                <w:rFonts w:ascii="Arial" w:hAnsi="Arial"/>
                <w:sz w:val="20"/>
              </w:rPr>
              <w:t xml:space="preserve"> Yes. The Twenty-First Amendment </w:t>
            </w:r>
            <w:r w:rsidRPr="004230AF">
              <w:rPr>
                <w:rFonts w:ascii="Arial" w:hAnsi="Arial" w:cs="Arial"/>
                <w:sz w:val="20"/>
                <w:u w:color="0000FF"/>
                <w:lang w:eastAsia="ja-JP"/>
              </w:rPr>
              <w:t xml:space="preserve">grants authority to the states to regulate alcohol use. This express grant of authority provides legitimacy to a state's interest in restricting access to alcohol. But </w:t>
            </w:r>
            <w:proofErr w:type="gramStart"/>
            <w:r w:rsidRPr="004230AF">
              <w:rPr>
                <w:rFonts w:ascii="Arial" w:hAnsi="Arial"/>
                <w:sz w:val="20"/>
              </w:rPr>
              <w:t>state laws that violate other provisions of the Constitution are not saved by the Twenty-First Amendment</w:t>
            </w:r>
            <w:proofErr w:type="gramEnd"/>
            <w:r w:rsidRPr="004230AF">
              <w:rPr>
                <w:rFonts w:ascii="Arial" w:hAnsi="Arial" w:cs="Arial"/>
                <w:sz w:val="20"/>
                <w:u w:color="0000FF"/>
                <w:lang w:eastAsia="ja-JP"/>
              </w:rPr>
              <w:t xml:space="preserve">. </w:t>
            </w:r>
            <w:proofErr w:type="gramStart"/>
            <w:r w:rsidRPr="004230AF">
              <w:rPr>
                <w:rFonts w:ascii="Arial" w:hAnsi="Arial"/>
                <w:sz w:val="20"/>
              </w:rPr>
              <w:t>State regulation of alcohol that does not pass the rational basis test under the equal protection clause would not be allowed by the Twenty-First Amendment</w:t>
            </w:r>
            <w:proofErr w:type="gramEnd"/>
            <w:r w:rsidRPr="004230AF">
              <w:rPr>
                <w:rFonts w:ascii="Arial" w:hAnsi="Arial"/>
                <w:sz w:val="20"/>
              </w:rPr>
              <w:t>.</w:t>
            </w:r>
          </w:p>
        </w:tc>
      </w:tr>
      <w:tr w:rsidR="00680553" w:rsidRPr="00941592" w14:paraId="0881630F" w14:textId="77777777" w:rsidTr="00D75966">
        <w:tc>
          <w:tcPr>
            <w:tcW w:w="10440" w:type="dxa"/>
            <w:tcBorders>
              <w:left w:val="single" w:sz="6" w:space="0" w:color="auto"/>
              <w:bottom w:val="single" w:sz="6" w:space="0" w:color="auto"/>
              <w:right w:val="single" w:sz="6" w:space="0" w:color="auto"/>
            </w:tcBorders>
          </w:tcPr>
          <w:p w14:paraId="2628DBB5" w14:textId="77777777" w:rsidR="00680553" w:rsidRPr="00941592" w:rsidRDefault="00680553" w:rsidP="00D75966">
            <w:pPr>
              <w:pStyle w:val="Boxtext"/>
              <w:suppressLineNumbers/>
              <w:spacing w:line="240" w:lineRule="auto"/>
              <w:rPr>
                <w:rFonts w:ascii="Arial" w:hAnsi="Arial"/>
                <w:sz w:val="16"/>
                <w:szCs w:val="16"/>
              </w:rPr>
            </w:pPr>
          </w:p>
        </w:tc>
      </w:tr>
    </w:tbl>
    <w:p w14:paraId="66C1E1AE" w14:textId="77777777" w:rsidR="00680553" w:rsidRPr="00941592" w:rsidRDefault="00680553" w:rsidP="00680553">
      <w:pPr>
        <w:rPr>
          <w:rFonts w:ascii="Arial" w:hAnsi="Arial"/>
          <w:sz w:val="20"/>
        </w:rPr>
      </w:pPr>
    </w:p>
    <w:p w14:paraId="36FBC8FF" w14:textId="7B1D4C94" w:rsidR="00680553" w:rsidRPr="00A26BB4" w:rsidRDefault="001A59D8" w:rsidP="001A59D8">
      <w:pPr>
        <w:ind w:left="720" w:hanging="720"/>
        <w:jc w:val="both"/>
        <w:rPr>
          <w:rFonts w:ascii="Arial" w:hAnsi="Arial"/>
          <w:b/>
        </w:rPr>
      </w:pPr>
      <w:r w:rsidRPr="00A26BB4">
        <w:rPr>
          <w:rFonts w:ascii="Arial" w:hAnsi="Arial"/>
          <w:b/>
        </w:rPr>
        <w:t>VI</w:t>
      </w:r>
      <w:r w:rsidR="00680553" w:rsidRPr="00A26BB4">
        <w:rPr>
          <w:rFonts w:ascii="Arial" w:hAnsi="Arial"/>
          <w:b/>
        </w:rPr>
        <w:t>.</w:t>
      </w:r>
      <w:r w:rsidR="00680553" w:rsidRPr="00A26BB4">
        <w:rPr>
          <w:rFonts w:ascii="Arial" w:hAnsi="Arial"/>
          <w:b/>
        </w:rPr>
        <w:tab/>
        <w:t>Privacy Rights</w:t>
      </w:r>
    </w:p>
    <w:p w14:paraId="745AB0FB" w14:textId="06305EF4" w:rsidR="00680553" w:rsidRPr="00A26BB4" w:rsidRDefault="001A59D8" w:rsidP="001A59D8">
      <w:pPr>
        <w:pStyle w:val="BodyTextIndent2"/>
        <w:ind w:left="720" w:hanging="720"/>
        <w:rPr>
          <w:rFonts w:ascii="Arial" w:hAnsi="Arial"/>
        </w:rPr>
      </w:pPr>
      <w:r w:rsidRPr="00A26BB4">
        <w:rPr>
          <w:rFonts w:ascii="Arial" w:hAnsi="Arial"/>
        </w:rPr>
        <w:tab/>
      </w:r>
      <w:r w:rsidR="00680553" w:rsidRPr="00A26BB4">
        <w:rPr>
          <w:rFonts w:ascii="Arial" w:hAnsi="Arial"/>
        </w:rPr>
        <w:t>A personal right to privacy is held to be so fundamental as to apply at both the state and the federal level. Although there is no specific guarantee of a right to privacy in the Constitution, such a right has been derived from guarantees found in the First, Third, Fourth, Fifth, and Ninth Amendments.</w:t>
      </w:r>
    </w:p>
    <w:p w14:paraId="56447EEC" w14:textId="77777777" w:rsidR="00680553" w:rsidRPr="00A26BB4" w:rsidRDefault="00680553" w:rsidP="001A59D8">
      <w:pPr>
        <w:tabs>
          <w:tab w:val="left" w:pos="1170"/>
        </w:tabs>
        <w:ind w:left="1170" w:hanging="440"/>
        <w:jc w:val="both"/>
        <w:rPr>
          <w:rFonts w:ascii="Arial" w:hAnsi="Arial"/>
          <w:sz w:val="20"/>
        </w:rPr>
      </w:pPr>
    </w:p>
    <w:p w14:paraId="49F7EFE9" w14:textId="77777777" w:rsidR="00F65832" w:rsidRDefault="00F65832">
      <w:pPr>
        <w:rPr>
          <w:rFonts w:ascii="Arial" w:hAnsi="Arial"/>
          <w:b/>
          <w:smallCaps/>
          <w:sz w:val="20"/>
        </w:rPr>
      </w:pPr>
      <w:r>
        <w:rPr>
          <w:rFonts w:ascii="Arial" w:hAnsi="Arial"/>
          <w:b/>
          <w:smallCaps/>
          <w:sz w:val="20"/>
        </w:rPr>
        <w:br w:type="page"/>
      </w:r>
    </w:p>
    <w:p w14:paraId="1CC619C0" w14:textId="40103CC4" w:rsidR="00680553" w:rsidRPr="00A26BB4" w:rsidRDefault="00680553" w:rsidP="00680553">
      <w:pPr>
        <w:tabs>
          <w:tab w:val="left" w:pos="1170"/>
        </w:tabs>
        <w:ind w:left="1170" w:hanging="450"/>
        <w:jc w:val="both"/>
        <w:rPr>
          <w:rFonts w:ascii="Arial" w:hAnsi="Arial"/>
          <w:b/>
          <w:smallCaps/>
          <w:sz w:val="20"/>
        </w:rPr>
      </w:pPr>
      <w:r w:rsidRPr="00A26BB4">
        <w:rPr>
          <w:rFonts w:ascii="Arial" w:hAnsi="Arial"/>
          <w:b/>
          <w:smallCaps/>
          <w:sz w:val="20"/>
        </w:rPr>
        <w:lastRenderedPageBreak/>
        <w:t>A.</w:t>
      </w:r>
      <w:r w:rsidRPr="00A26BB4">
        <w:rPr>
          <w:rFonts w:ascii="Arial" w:hAnsi="Arial"/>
          <w:b/>
          <w:smallCaps/>
          <w:sz w:val="20"/>
        </w:rPr>
        <w:tab/>
        <w:t>Constitutional Protection of Privacy Rights</w:t>
      </w:r>
    </w:p>
    <w:p w14:paraId="76D69172" w14:textId="2E0FD68F" w:rsidR="00680553" w:rsidRPr="00A26BB4" w:rsidRDefault="001A59D8" w:rsidP="001A59D8">
      <w:pPr>
        <w:pStyle w:val="BodyTextIndent2"/>
        <w:tabs>
          <w:tab w:val="left" w:pos="1170"/>
        </w:tabs>
        <w:ind w:left="1170"/>
        <w:rPr>
          <w:rFonts w:ascii="Arial" w:hAnsi="Arial"/>
        </w:rPr>
      </w:pPr>
      <w:r w:rsidRPr="00A26BB4">
        <w:rPr>
          <w:rFonts w:ascii="Arial" w:hAnsi="Arial"/>
        </w:rPr>
        <w:tab/>
      </w:r>
      <w:r w:rsidR="00680553" w:rsidRPr="00A26BB4">
        <w:rPr>
          <w:rFonts w:ascii="Arial" w:hAnsi="Arial"/>
        </w:rPr>
        <w:t>A personal right to privacy is held to be so fundamental as to apply at both the state and the federal level. Although there is no specific guarantee of a right to privacy in the Constitution, such a right has been derived from guarantees found in the First, Third, Fourth, Fifth, and Ninth Amendments.</w:t>
      </w:r>
    </w:p>
    <w:p w14:paraId="2096B32F" w14:textId="77777777" w:rsidR="00680553" w:rsidRPr="00A26BB4" w:rsidRDefault="00680553" w:rsidP="00680553">
      <w:pPr>
        <w:ind w:left="1160" w:hanging="440"/>
        <w:jc w:val="both"/>
        <w:rPr>
          <w:rFonts w:ascii="Arial" w:hAnsi="Arial"/>
          <w:sz w:val="20"/>
        </w:rPr>
      </w:pPr>
    </w:p>
    <w:p w14:paraId="5064D3C9" w14:textId="77777777" w:rsidR="00680553" w:rsidRPr="00A26BB4" w:rsidRDefault="00680553" w:rsidP="00680553">
      <w:pPr>
        <w:tabs>
          <w:tab w:val="left" w:pos="1170"/>
        </w:tabs>
        <w:ind w:left="1170" w:hanging="450"/>
        <w:jc w:val="both"/>
        <w:rPr>
          <w:rFonts w:ascii="Arial" w:hAnsi="Arial"/>
          <w:b/>
          <w:smallCaps/>
          <w:sz w:val="20"/>
        </w:rPr>
      </w:pPr>
      <w:r w:rsidRPr="00A26BB4">
        <w:rPr>
          <w:rFonts w:ascii="Arial" w:hAnsi="Arial"/>
          <w:b/>
          <w:smallCaps/>
          <w:sz w:val="20"/>
        </w:rPr>
        <w:t>B.</w:t>
      </w:r>
      <w:r w:rsidRPr="00A26BB4">
        <w:rPr>
          <w:rFonts w:ascii="Arial" w:hAnsi="Arial"/>
          <w:b/>
          <w:smallCaps/>
          <w:sz w:val="20"/>
        </w:rPr>
        <w:tab/>
        <w:t>Federal Statutes Protecting Privacy Rights</w:t>
      </w:r>
    </w:p>
    <w:p w14:paraId="471DAB53" w14:textId="77777777" w:rsidR="00680553" w:rsidRPr="00A26BB4" w:rsidRDefault="00680553" w:rsidP="00680553">
      <w:pPr>
        <w:pStyle w:val="BodyTextIndent2"/>
        <w:ind w:left="1170"/>
        <w:rPr>
          <w:rFonts w:ascii="Arial" w:hAnsi="Arial"/>
        </w:rPr>
      </w:pPr>
      <w:r w:rsidRPr="00A26BB4">
        <w:rPr>
          <w:rFonts w:ascii="Arial" w:hAnsi="Arial"/>
        </w:rPr>
        <w:tab/>
        <w:t>These statutes include the Freedom of Information Act of 1966, the Privacy Act of 1974, the Driver’s Privacy Protection Act of 1994, and other laws.</w:t>
      </w:r>
    </w:p>
    <w:p w14:paraId="584258CE" w14:textId="77777777" w:rsidR="00680553" w:rsidRPr="00A26BB4" w:rsidRDefault="00680553" w:rsidP="00680553">
      <w:pPr>
        <w:ind w:left="1620" w:hanging="440"/>
        <w:jc w:val="both"/>
        <w:rPr>
          <w:rFonts w:ascii="Arial" w:hAnsi="Arial"/>
          <w:b/>
          <w:sz w:val="20"/>
        </w:rPr>
      </w:pPr>
    </w:p>
    <w:p w14:paraId="0455C5E2" w14:textId="77777777" w:rsidR="00680553" w:rsidRPr="00A26BB4" w:rsidRDefault="00680553" w:rsidP="00680553">
      <w:pPr>
        <w:tabs>
          <w:tab w:val="left" w:pos="1170"/>
        </w:tabs>
        <w:ind w:left="1620" w:hanging="440"/>
        <w:jc w:val="both"/>
        <w:rPr>
          <w:rFonts w:ascii="Arial" w:hAnsi="Arial"/>
          <w:b/>
          <w:sz w:val="20"/>
        </w:rPr>
      </w:pPr>
      <w:r w:rsidRPr="00A26BB4">
        <w:rPr>
          <w:rFonts w:ascii="Arial" w:hAnsi="Arial"/>
          <w:b/>
          <w:sz w:val="20"/>
        </w:rPr>
        <w:t>1.</w:t>
      </w:r>
      <w:r w:rsidRPr="00A26BB4">
        <w:rPr>
          <w:rFonts w:ascii="Arial" w:hAnsi="Arial"/>
          <w:b/>
          <w:sz w:val="20"/>
        </w:rPr>
        <w:tab/>
        <w:t>Pretexting</w:t>
      </w:r>
    </w:p>
    <w:p w14:paraId="699529EB" w14:textId="77777777" w:rsidR="00680553" w:rsidRPr="00A26BB4" w:rsidRDefault="00680553" w:rsidP="00680553">
      <w:pPr>
        <w:pStyle w:val="BodyTextIndent2"/>
        <w:rPr>
          <w:rFonts w:ascii="Arial" w:hAnsi="Arial"/>
        </w:rPr>
      </w:pPr>
      <w:r w:rsidRPr="00A26BB4">
        <w:rPr>
          <w:rFonts w:ascii="Arial" w:hAnsi="Arial"/>
        </w:rPr>
        <w:tab/>
        <w:t>Pretending to be someone else or to make false representations—pretexting—to obtain another’s financial information or confidential phone records is a federal crime.</w:t>
      </w:r>
    </w:p>
    <w:p w14:paraId="1A760CC4" w14:textId="77777777" w:rsidR="00680553" w:rsidRPr="00A26BB4" w:rsidRDefault="00680553" w:rsidP="00680553">
      <w:pPr>
        <w:ind w:left="1620" w:hanging="440"/>
        <w:jc w:val="both"/>
        <w:rPr>
          <w:rFonts w:ascii="Arial" w:hAnsi="Arial"/>
          <w:b/>
          <w:sz w:val="20"/>
        </w:rPr>
      </w:pPr>
    </w:p>
    <w:p w14:paraId="3DD4805D" w14:textId="77777777" w:rsidR="00680553" w:rsidRPr="00A26BB4" w:rsidRDefault="00680553" w:rsidP="00680553">
      <w:pPr>
        <w:tabs>
          <w:tab w:val="left" w:pos="1170"/>
        </w:tabs>
        <w:ind w:left="1620" w:hanging="440"/>
        <w:jc w:val="both"/>
        <w:rPr>
          <w:rFonts w:ascii="Arial" w:hAnsi="Arial"/>
          <w:b/>
          <w:sz w:val="20"/>
        </w:rPr>
      </w:pPr>
      <w:r w:rsidRPr="00A26BB4">
        <w:rPr>
          <w:rFonts w:ascii="Arial" w:hAnsi="Arial"/>
          <w:b/>
          <w:sz w:val="20"/>
        </w:rPr>
        <w:t>2.</w:t>
      </w:r>
      <w:r w:rsidRPr="00A26BB4">
        <w:rPr>
          <w:rFonts w:ascii="Arial" w:hAnsi="Arial"/>
          <w:b/>
          <w:sz w:val="20"/>
        </w:rPr>
        <w:tab/>
        <w:t>Medical Information</w:t>
      </w:r>
    </w:p>
    <w:p w14:paraId="1C4D3C5D" w14:textId="77777777" w:rsidR="00680553" w:rsidRPr="00A26BB4" w:rsidRDefault="00680553" w:rsidP="00680553">
      <w:pPr>
        <w:pStyle w:val="BodyTextIndent2"/>
        <w:rPr>
          <w:rFonts w:ascii="Arial" w:hAnsi="Arial"/>
        </w:rPr>
      </w:pPr>
      <w:r w:rsidRPr="00A26BB4">
        <w:rPr>
          <w:rFonts w:ascii="Arial" w:hAnsi="Arial"/>
        </w:rPr>
        <w:tab/>
        <w:t>The Health Insurance Portability and Accountability Act (HIPAA) of 1996 defines the circumstances in which an individual’s health information may be used or disclosed. Health-care providers, health-care plans, certain employers, and others must inform patients of their rights and how the information might be used.</w:t>
      </w:r>
    </w:p>
    <w:p w14:paraId="5A1187B0" w14:textId="77777777" w:rsidR="00680553" w:rsidRPr="00A26BB4" w:rsidRDefault="00680553" w:rsidP="00680553">
      <w:pPr>
        <w:ind w:left="1620" w:hanging="440"/>
        <w:jc w:val="both"/>
        <w:rPr>
          <w:rFonts w:ascii="Arial" w:hAnsi="Arial"/>
          <w:b/>
          <w:sz w:val="20"/>
        </w:rPr>
      </w:pPr>
    </w:p>
    <w:p w14:paraId="6D8F44D9" w14:textId="77777777" w:rsidR="00680553" w:rsidRPr="00A26BB4" w:rsidRDefault="00680553" w:rsidP="00680553">
      <w:pPr>
        <w:tabs>
          <w:tab w:val="left" w:pos="1170"/>
        </w:tabs>
        <w:ind w:left="1620" w:hanging="440"/>
        <w:jc w:val="both"/>
        <w:rPr>
          <w:rFonts w:ascii="Arial" w:hAnsi="Arial"/>
          <w:b/>
          <w:sz w:val="20"/>
        </w:rPr>
      </w:pPr>
      <w:r w:rsidRPr="00A26BB4">
        <w:rPr>
          <w:rFonts w:ascii="Arial" w:hAnsi="Arial"/>
          <w:b/>
          <w:sz w:val="20"/>
        </w:rPr>
        <w:t>3.</w:t>
      </w:r>
      <w:r w:rsidRPr="00A26BB4">
        <w:rPr>
          <w:rFonts w:ascii="Arial" w:hAnsi="Arial"/>
          <w:b/>
          <w:sz w:val="20"/>
        </w:rPr>
        <w:tab/>
        <w:t>The USA Patriot Act</w:t>
      </w:r>
    </w:p>
    <w:p w14:paraId="2C5137D6" w14:textId="77777777" w:rsidR="00680553" w:rsidRPr="00A26BB4" w:rsidRDefault="00680553" w:rsidP="00680553">
      <w:pPr>
        <w:pStyle w:val="BodyTextIndent2"/>
        <w:rPr>
          <w:rFonts w:ascii="Arial" w:hAnsi="Arial"/>
        </w:rPr>
      </w:pPr>
      <w:r w:rsidRPr="00A26BB4">
        <w:rPr>
          <w:rFonts w:ascii="Arial" w:hAnsi="Arial"/>
        </w:rPr>
        <w:tab/>
        <w:t>The USA Patriot Act of 2001 gave officials the authority to monitor Internet activities and access personal information without proof of any wrongdoing.</w:t>
      </w:r>
    </w:p>
    <w:p w14:paraId="42D7E216" w14:textId="77777777" w:rsidR="00680553" w:rsidRPr="00A26BB4" w:rsidRDefault="00680553" w:rsidP="00680553">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80553" w:rsidRPr="00680915" w14:paraId="1375586C" w14:textId="77777777" w:rsidTr="00D75966">
        <w:tc>
          <w:tcPr>
            <w:tcW w:w="10440" w:type="dxa"/>
            <w:tcBorders>
              <w:top w:val="single" w:sz="12" w:space="0" w:color="auto"/>
              <w:left w:val="single" w:sz="12" w:space="0" w:color="auto"/>
              <w:right w:val="single" w:sz="12" w:space="0" w:color="auto"/>
            </w:tcBorders>
          </w:tcPr>
          <w:p w14:paraId="6F093B8F" w14:textId="77777777" w:rsidR="00680553" w:rsidRPr="00A26BB4" w:rsidRDefault="00680553" w:rsidP="00D75966">
            <w:pPr>
              <w:ind w:left="360" w:right="200"/>
              <w:jc w:val="both"/>
              <w:rPr>
                <w:rFonts w:ascii="Arial" w:hAnsi="Arial"/>
                <w:b/>
                <w:smallCaps/>
                <w:sz w:val="14"/>
              </w:rPr>
            </w:pPr>
          </w:p>
          <w:p w14:paraId="503EC76C" w14:textId="77777777" w:rsidR="00680553" w:rsidRPr="00A26BB4" w:rsidRDefault="00680553" w:rsidP="00D75966">
            <w:pPr>
              <w:ind w:left="360" w:right="200"/>
              <w:jc w:val="center"/>
              <w:rPr>
                <w:rFonts w:ascii="Arial" w:hAnsi="Arial"/>
                <w:b/>
                <w:smallCaps/>
                <w:sz w:val="20"/>
              </w:rPr>
            </w:pPr>
            <w:r w:rsidRPr="00A26BB4">
              <w:rPr>
                <w:rFonts w:ascii="Arial" w:hAnsi="Arial"/>
                <w:b/>
                <w:smallCaps/>
                <w:sz w:val="20"/>
              </w:rPr>
              <w:t>Additional Background—</w:t>
            </w:r>
          </w:p>
        </w:tc>
      </w:tr>
      <w:tr w:rsidR="00680553" w:rsidRPr="00680915" w14:paraId="51269473" w14:textId="77777777" w:rsidTr="00D75966">
        <w:tc>
          <w:tcPr>
            <w:tcW w:w="10440" w:type="dxa"/>
            <w:tcBorders>
              <w:left w:val="single" w:sz="12" w:space="0" w:color="auto"/>
              <w:right w:val="single" w:sz="12" w:space="0" w:color="auto"/>
            </w:tcBorders>
          </w:tcPr>
          <w:p w14:paraId="17CDE713"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0C42629D" w14:textId="77777777" w:rsidTr="00D75966">
        <w:tc>
          <w:tcPr>
            <w:tcW w:w="10440" w:type="dxa"/>
            <w:tcBorders>
              <w:left w:val="single" w:sz="12" w:space="0" w:color="auto"/>
              <w:right w:val="single" w:sz="12" w:space="0" w:color="auto"/>
            </w:tcBorders>
          </w:tcPr>
          <w:p w14:paraId="5019E3BB" w14:textId="77777777" w:rsidR="00680553" w:rsidRPr="00A26BB4" w:rsidRDefault="00680553" w:rsidP="00D75966">
            <w:pPr>
              <w:ind w:left="360" w:right="200"/>
              <w:jc w:val="center"/>
              <w:rPr>
                <w:rFonts w:ascii="Arial" w:hAnsi="Arial"/>
                <w:b/>
                <w:sz w:val="20"/>
              </w:rPr>
            </w:pPr>
            <w:r w:rsidRPr="00A26BB4">
              <w:rPr>
                <w:rFonts w:ascii="Arial" w:hAnsi="Arial"/>
                <w:b/>
              </w:rPr>
              <w:t>USA PATRIOT Act Tech Provisions</w:t>
            </w:r>
          </w:p>
        </w:tc>
      </w:tr>
      <w:tr w:rsidR="00680553" w:rsidRPr="00680915" w14:paraId="1B2A3710" w14:textId="77777777" w:rsidTr="00D75966">
        <w:tc>
          <w:tcPr>
            <w:tcW w:w="10440" w:type="dxa"/>
            <w:tcBorders>
              <w:left w:val="single" w:sz="12" w:space="0" w:color="auto"/>
              <w:right w:val="single" w:sz="12" w:space="0" w:color="auto"/>
            </w:tcBorders>
          </w:tcPr>
          <w:p w14:paraId="69CDE72A"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366BBCA6" w14:textId="77777777" w:rsidTr="00D75966">
        <w:tc>
          <w:tcPr>
            <w:tcW w:w="10440" w:type="dxa"/>
            <w:tcBorders>
              <w:left w:val="single" w:sz="12" w:space="0" w:color="auto"/>
              <w:right w:val="single" w:sz="12" w:space="0" w:color="auto"/>
            </w:tcBorders>
          </w:tcPr>
          <w:p w14:paraId="3D8F1D81" w14:textId="77777777" w:rsidR="00680553" w:rsidRPr="00A26BB4" w:rsidRDefault="00680553" w:rsidP="00D75966">
            <w:pPr>
              <w:ind w:left="360" w:right="200"/>
              <w:jc w:val="both"/>
              <w:rPr>
                <w:rFonts w:ascii="Arial" w:hAnsi="Arial"/>
                <w:sz w:val="20"/>
              </w:rPr>
            </w:pPr>
            <w:r w:rsidRPr="00A26BB4">
              <w:rPr>
                <w:rFonts w:ascii="Arial" w:hAnsi="Arial"/>
                <w:sz w:val="20"/>
              </w:rPr>
              <w:tab/>
              <w:t xml:space="preserve"> </w:t>
            </w:r>
            <w:r w:rsidRPr="00A26BB4">
              <w:rPr>
                <w:rFonts w:ascii="Arial" w:hAnsi="Arial"/>
                <w:color w:val="000000"/>
                <w:sz w:val="20"/>
              </w:rPr>
              <w:t>The Uniting and Strengthening America by Providing Appropriate Tools Required to Intercept and Obstruct Terrorism Act (</w:t>
            </w:r>
            <w:r w:rsidRPr="00A26BB4">
              <w:rPr>
                <w:rFonts w:ascii="Arial" w:hAnsi="Arial"/>
                <w:b/>
                <w:color w:val="000000"/>
                <w:sz w:val="20"/>
              </w:rPr>
              <w:t>USA PATRIOT Act</w:t>
            </w:r>
            <w:r w:rsidRPr="00A26BB4">
              <w:rPr>
                <w:rFonts w:ascii="Arial" w:hAnsi="Arial"/>
                <w:color w:val="000000"/>
                <w:sz w:val="20"/>
              </w:rPr>
              <w:t>) of 2001, which is mentioned in the text, touches on many topics, including immigration, money laundering, terrorism victim relief, intel</w:t>
            </w:r>
            <w:r w:rsidRPr="00A26BB4">
              <w:rPr>
                <w:rFonts w:ascii="Arial" w:hAnsi="Arial"/>
                <w:color w:val="000000"/>
                <w:sz w:val="20"/>
              </w:rPr>
              <w:softHyphen/>
              <w:t>ligence gathering, and surveillance of Internet communications. Technology related provisions of the USA PATRIOT Act include the following, as summarized. (Some of these provisions were due to “sunset” in 2005.)</w:t>
            </w:r>
          </w:p>
        </w:tc>
      </w:tr>
      <w:tr w:rsidR="00680553" w:rsidRPr="00680915" w14:paraId="187AF9FD" w14:textId="77777777" w:rsidTr="00D75966">
        <w:tc>
          <w:tcPr>
            <w:tcW w:w="10440" w:type="dxa"/>
            <w:tcBorders>
              <w:left w:val="single" w:sz="12" w:space="0" w:color="auto"/>
              <w:right w:val="single" w:sz="12" w:space="0" w:color="auto"/>
            </w:tcBorders>
          </w:tcPr>
          <w:p w14:paraId="5E30FD87" w14:textId="77777777" w:rsidR="00680553" w:rsidRPr="00A26BB4" w:rsidRDefault="00680553" w:rsidP="00D75966">
            <w:pPr>
              <w:pStyle w:val="Boxtext"/>
              <w:tabs>
                <w:tab w:val="left" w:pos="720"/>
              </w:tabs>
              <w:spacing w:line="240" w:lineRule="auto"/>
              <w:rPr>
                <w:rFonts w:ascii="Arial" w:hAnsi="Arial"/>
              </w:rPr>
            </w:pPr>
          </w:p>
        </w:tc>
      </w:tr>
      <w:tr w:rsidR="00680553" w:rsidRPr="00680915" w14:paraId="4B263B01" w14:textId="77777777" w:rsidTr="00D75966">
        <w:tc>
          <w:tcPr>
            <w:tcW w:w="10440" w:type="dxa"/>
            <w:tcBorders>
              <w:left w:val="single" w:sz="12" w:space="0" w:color="auto"/>
              <w:right w:val="single" w:sz="12" w:space="0" w:color="auto"/>
            </w:tcBorders>
          </w:tcPr>
          <w:p w14:paraId="40D51F80" w14:textId="77777777" w:rsidR="00680553" w:rsidRPr="00A26BB4" w:rsidRDefault="00680553" w:rsidP="00D75966">
            <w:pPr>
              <w:ind w:left="360" w:right="200"/>
              <w:jc w:val="center"/>
              <w:rPr>
                <w:rFonts w:ascii="Arial" w:hAnsi="Arial"/>
                <w:b/>
                <w:sz w:val="20"/>
              </w:rPr>
            </w:pPr>
            <w:r w:rsidRPr="00A26BB4">
              <w:rPr>
                <w:rFonts w:ascii="Arial" w:hAnsi="Arial"/>
                <w:b/>
                <w:sz w:val="20"/>
              </w:rPr>
              <w:t>Wiretap Offenses</w:t>
            </w:r>
          </w:p>
        </w:tc>
      </w:tr>
      <w:tr w:rsidR="00680553" w:rsidRPr="00680915" w14:paraId="1D77C305" w14:textId="77777777" w:rsidTr="00D75966">
        <w:tc>
          <w:tcPr>
            <w:tcW w:w="10440" w:type="dxa"/>
            <w:tcBorders>
              <w:left w:val="single" w:sz="12" w:space="0" w:color="auto"/>
              <w:right w:val="single" w:sz="12" w:space="0" w:color="auto"/>
            </w:tcBorders>
          </w:tcPr>
          <w:p w14:paraId="14B27679" w14:textId="77777777" w:rsidR="00680553" w:rsidRPr="00A26BB4" w:rsidRDefault="00680553" w:rsidP="00D75966">
            <w:pPr>
              <w:ind w:left="360" w:right="200"/>
              <w:jc w:val="both"/>
              <w:rPr>
                <w:rFonts w:ascii="Arial" w:hAnsi="Arial"/>
                <w:sz w:val="16"/>
              </w:rPr>
            </w:pPr>
          </w:p>
        </w:tc>
      </w:tr>
      <w:tr w:rsidR="00680553" w:rsidRPr="00680915" w14:paraId="7C506B48" w14:textId="77777777" w:rsidTr="00D75966">
        <w:tc>
          <w:tcPr>
            <w:tcW w:w="10440" w:type="dxa"/>
            <w:tcBorders>
              <w:left w:val="single" w:sz="12" w:space="0" w:color="auto"/>
              <w:right w:val="single" w:sz="12" w:space="0" w:color="auto"/>
            </w:tcBorders>
          </w:tcPr>
          <w:p w14:paraId="16816019" w14:textId="77777777" w:rsidR="00680553" w:rsidRPr="00A26BB4" w:rsidRDefault="00680553" w:rsidP="00D75966">
            <w:pPr>
              <w:ind w:left="360" w:right="200"/>
              <w:jc w:val="both"/>
              <w:rPr>
                <w:rFonts w:ascii="Arial" w:hAnsi="Arial"/>
                <w:sz w:val="20"/>
              </w:rPr>
            </w:pPr>
            <w:r w:rsidRPr="00A26BB4">
              <w:rPr>
                <w:rFonts w:ascii="Arial" w:hAnsi="Arial"/>
                <w:color w:val="000000"/>
                <w:sz w:val="20"/>
              </w:rPr>
              <w:t>Sections 201 and 202—Crimes that can serve as a basis for law enforcement agencies (LEAs) to ob</w:t>
            </w:r>
            <w:r w:rsidRPr="00A26BB4">
              <w:rPr>
                <w:rFonts w:ascii="Arial" w:hAnsi="Arial"/>
                <w:color w:val="000000"/>
                <w:sz w:val="20"/>
              </w:rPr>
              <w:softHyphen/>
              <w:t>tain a wiretap include crimes relating to terrorism and crimes relating to computer fraud and abuse.</w:t>
            </w:r>
          </w:p>
        </w:tc>
      </w:tr>
      <w:tr w:rsidR="00680553" w:rsidRPr="00680915" w14:paraId="484E7212" w14:textId="77777777" w:rsidTr="00D75966">
        <w:tc>
          <w:tcPr>
            <w:tcW w:w="10440" w:type="dxa"/>
            <w:tcBorders>
              <w:left w:val="single" w:sz="12" w:space="0" w:color="auto"/>
              <w:right w:val="single" w:sz="12" w:space="0" w:color="auto"/>
            </w:tcBorders>
          </w:tcPr>
          <w:p w14:paraId="34309EF2"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305DA685" w14:textId="77777777" w:rsidTr="00D75966">
        <w:tc>
          <w:tcPr>
            <w:tcW w:w="10440" w:type="dxa"/>
            <w:tcBorders>
              <w:left w:val="single" w:sz="12" w:space="0" w:color="auto"/>
              <w:right w:val="single" w:sz="12" w:space="0" w:color="auto"/>
            </w:tcBorders>
          </w:tcPr>
          <w:p w14:paraId="7BD4DE36" w14:textId="77777777" w:rsidR="00680553" w:rsidRPr="00A26BB4" w:rsidRDefault="00680553" w:rsidP="00D75966">
            <w:pPr>
              <w:ind w:left="360" w:right="200"/>
              <w:jc w:val="center"/>
              <w:rPr>
                <w:rFonts w:ascii="Arial" w:hAnsi="Arial"/>
                <w:b/>
                <w:sz w:val="20"/>
              </w:rPr>
            </w:pPr>
            <w:r w:rsidRPr="00A26BB4">
              <w:rPr>
                <w:rFonts w:ascii="Arial" w:hAnsi="Arial"/>
                <w:b/>
                <w:sz w:val="20"/>
              </w:rPr>
              <w:t>Voice Mail</w:t>
            </w:r>
          </w:p>
        </w:tc>
      </w:tr>
      <w:tr w:rsidR="00680553" w:rsidRPr="00680915" w14:paraId="46B5FCC3" w14:textId="77777777" w:rsidTr="00D75966">
        <w:tc>
          <w:tcPr>
            <w:tcW w:w="10440" w:type="dxa"/>
            <w:tcBorders>
              <w:left w:val="single" w:sz="12" w:space="0" w:color="auto"/>
              <w:right w:val="single" w:sz="12" w:space="0" w:color="auto"/>
            </w:tcBorders>
          </w:tcPr>
          <w:p w14:paraId="13C9FB2F"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1A162163" w14:textId="77777777" w:rsidTr="00D75966">
        <w:tc>
          <w:tcPr>
            <w:tcW w:w="10440" w:type="dxa"/>
            <w:tcBorders>
              <w:left w:val="single" w:sz="12" w:space="0" w:color="auto"/>
              <w:right w:val="single" w:sz="12" w:space="0" w:color="auto"/>
            </w:tcBorders>
          </w:tcPr>
          <w:p w14:paraId="4EAE91A4" w14:textId="77777777" w:rsidR="00680553" w:rsidRPr="00A26BB4" w:rsidRDefault="00680553" w:rsidP="00D75966">
            <w:pPr>
              <w:ind w:left="360" w:right="200"/>
              <w:jc w:val="both"/>
              <w:rPr>
                <w:rFonts w:ascii="Arial" w:hAnsi="Arial"/>
                <w:sz w:val="20"/>
              </w:rPr>
            </w:pPr>
            <w:r w:rsidRPr="00A26BB4">
              <w:rPr>
                <w:rFonts w:ascii="Arial" w:hAnsi="Arial"/>
                <w:sz w:val="20"/>
              </w:rPr>
              <w:t>Section 209—LEAs can seize voice mail messages, with a warrant.</w:t>
            </w:r>
          </w:p>
        </w:tc>
      </w:tr>
      <w:tr w:rsidR="00680553" w:rsidRPr="00680915" w14:paraId="7F19C1B7" w14:textId="77777777" w:rsidTr="00D75966">
        <w:tc>
          <w:tcPr>
            <w:tcW w:w="10440" w:type="dxa"/>
            <w:tcBorders>
              <w:left w:val="single" w:sz="12" w:space="0" w:color="auto"/>
              <w:right w:val="single" w:sz="12" w:space="0" w:color="auto"/>
            </w:tcBorders>
          </w:tcPr>
          <w:p w14:paraId="5E0BA084"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444F2A72" w14:textId="77777777" w:rsidTr="00D75966">
        <w:tc>
          <w:tcPr>
            <w:tcW w:w="10440" w:type="dxa"/>
            <w:tcBorders>
              <w:left w:val="single" w:sz="12" w:space="0" w:color="auto"/>
              <w:right w:val="single" w:sz="12" w:space="0" w:color="auto"/>
            </w:tcBorders>
          </w:tcPr>
          <w:p w14:paraId="1A297A8D" w14:textId="77777777" w:rsidR="00680553" w:rsidRPr="00A26BB4" w:rsidRDefault="00680553" w:rsidP="00D75966">
            <w:pPr>
              <w:ind w:left="360" w:right="200"/>
              <w:jc w:val="center"/>
              <w:rPr>
                <w:rFonts w:ascii="Arial" w:hAnsi="Arial"/>
                <w:b/>
                <w:sz w:val="20"/>
              </w:rPr>
            </w:pPr>
            <w:r w:rsidRPr="00A26BB4">
              <w:rPr>
                <w:rFonts w:ascii="Arial" w:hAnsi="Arial"/>
                <w:b/>
                <w:sz w:val="20"/>
              </w:rPr>
              <w:t>ESP Records</w:t>
            </w:r>
          </w:p>
        </w:tc>
      </w:tr>
      <w:tr w:rsidR="00680553" w:rsidRPr="00680915" w14:paraId="4FD9C4F3" w14:textId="77777777" w:rsidTr="00D75966">
        <w:tc>
          <w:tcPr>
            <w:tcW w:w="10440" w:type="dxa"/>
            <w:tcBorders>
              <w:left w:val="single" w:sz="12" w:space="0" w:color="auto"/>
              <w:right w:val="single" w:sz="12" w:space="0" w:color="auto"/>
            </w:tcBorders>
          </w:tcPr>
          <w:p w14:paraId="2C1C2C3C"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00CEFC4A" w14:textId="77777777" w:rsidTr="00D75966">
        <w:tc>
          <w:tcPr>
            <w:tcW w:w="10440" w:type="dxa"/>
            <w:tcBorders>
              <w:left w:val="single" w:sz="12" w:space="0" w:color="auto"/>
              <w:right w:val="single" w:sz="12" w:space="0" w:color="auto"/>
            </w:tcBorders>
          </w:tcPr>
          <w:p w14:paraId="70657F3B" w14:textId="77777777" w:rsidR="00680553" w:rsidRPr="00A26BB4" w:rsidRDefault="00680553" w:rsidP="00D75966">
            <w:pPr>
              <w:ind w:left="360" w:right="200"/>
              <w:jc w:val="both"/>
              <w:rPr>
                <w:rFonts w:ascii="Arial" w:hAnsi="Arial"/>
                <w:sz w:val="20"/>
              </w:rPr>
            </w:pPr>
            <w:r w:rsidRPr="00A26BB4">
              <w:rPr>
                <w:rFonts w:ascii="Arial" w:hAnsi="Arial"/>
                <w:sz w:val="20"/>
              </w:rPr>
              <w:t xml:space="preserve">Sections 210 and 211—LEAs can obtain, with a subpoena, such information about e-communications service providers’ (ESPs) subscribers as </w:t>
            </w:r>
            <w:r w:rsidRPr="00A26BB4">
              <w:rPr>
                <w:rFonts w:ascii="Arial" w:hAnsi="Arial"/>
                <w:color w:val="000000"/>
                <w:sz w:val="20"/>
              </w:rPr>
              <w:t>“name,” “address,” “local and long distance telephone con</w:t>
            </w:r>
            <w:r w:rsidRPr="00A26BB4">
              <w:rPr>
                <w:rFonts w:ascii="Arial" w:hAnsi="Arial"/>
                <w:color w:val="000000"/>
                <w:sz w:val="20"/>
              </w:rPr>
              <w:softHyphen/>
              <w:t>nection records, or records of session times and durations,” “length of service (including start date) and types of service utilized,” “telephone or instrument number or other subscriber number or iden</w:t>
            </w:r>
            <w:r w:rsidRPr="00A26BB4">
              <w:rPr>
                <w:rFonts w:ascii="Arial" w:hAnsi="Arial"/>
                <w:color w:val="000000"/>
                <w:sz w:val="20"/>
              </w:rPr>
              <w:softHyphen/>
              <w:t xml:space="preserve">tity, including any temporarily </w:t>
            </w:r>
            <w:r w:rsidRPr="00A26BB4">
              <w:rPr>
                <w:rFonts w:ascii="Arial" w:hAnsi="Arial"/>
                <w:color w:val="000000"/>
                <w:sz w:val="20"/>
              </w:rPr>
              <w:lastRenderedPageBreak/>
              <w:t>assigned network address,” and “means and source of payment for such service (including any credit card or bank account number).”</w:t>
            </w:r>
          </w:p>
        </w:tc>
      </w:tr>
      <w:tr w:rsidR="00680553" w:rsidRPr="00680915" w14:paraId="700EA751" w14:textId="77777777" w:rsidTr="00D75966">
        <w:tc>
          <w:tcPr>
            <w:tcW w:w="10440" w:type="dxa"/>
            <w:tcBorders>
              <w:left w:val="single" w:sz="12" w:space="0" w:color="auto"/>
              <w:right w:val="single" w:sz="12" w:space="0" w:color="auto"/>
            </w:tcBorders>
          </w:tcPr>
          <w:p w14:paraId="1FB14E1E"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14DE915B" w14:textId="77777777" w:rsidTr="00D75966">
        <w:tc>
          <w:tcPr>
            <w:tcW w:w="10440" w:type="dxa"/>
            <w:tcBorders>
              <w:left w:val="single" w:sz="12" w:space="0" w:color="auto"/>
              <w:right w:val="single" w:sz="12" w:space="0" w:color="auto"/>
            </w:tcBorders>
          </w:tcPr>
          <w:p w14:paraId="7D35D2A2" w14:textId="77777777" w:rsidR="00680553" w:rsidRPr="00A26BB4" w:rsidRDefault="00680553" w:rsidP="00D75966">
            <w:pPr>
              <w:ind w:left="360" w:right="200"/>
              <w:jc w:val="center"/>
              <w:rPr>
                <w:rFonts w:ascii="Arial" w:hAnsi="Arial"/>
                <w:b/>
                <w:sz w:val="20"/>
              </w:rPr>
            </w:pPr>
            <w:r w:rsidRPr="00A26BB4">
              <w:rPr>
                <w:rFonts w:ascii="Arial" w:hAnsi="Arial"/>
                <w:b/>
                <w:color w:val="000000"/>
                <w:sz w:val="20"/>
              </w:rPr>
              <w:t>Pen Registers, and Trap and Trace Devices</w:t>
            </w:r>
          </w:p>
        </w:tc>
      </w:tr>
      <w:tr w:rsidR="00680553" w:rsidRPr="00680915" w14:paraId="423A4E4D" w14:textId="77777777" w:rsidTr="00D75966">
        <w:tc>
          <w:tcPr>
            <w:tcW w:w="10440" w:type="dxa"/>
            <w:tcBorders>
              <w:left w:val="single" w:sz="12" w:space="0" w:color="auto"/>
              <w:right w:val="single" w:sz="12" w:space="0" w:color="auto"/>
            </w:tcBorders>
          </w:tcPr>
          <w:p w14:paraId="397B1751"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4CF50ACE" w14:textId="77777777" w:rsidTr="00D75966">
        <w:tc>
          <w:tcPr>
            <w:tcW w:w="10440" w:type="dxa"/>
            <w:tcBorders>
              <w:left w:val="single" w:sz="12" w:space="0" w:color="auto"/>
              <w:right w:val="single" w:sz="12" w:space="0" w:color="auto"/>
            </w:tcBorders>
          </w:tcPr>
          <w:p w14:paraId="51DAAB93" w14:textId="77777777" w:rsidR="00680553" w:rsidRPr="00A26BB4" w:rsidRDefault="00680553" w:rsidP="00D75966">
            <w:pPr>
              <w:ind w:left="360" w:right="200"/>
              <w:jc w:val="both"/>
              <w:rPr>
                <w:rFonts w:ascii="Arial" w:hAnsi="Arial"/>
                <w:sz w:val="20"/>
              </w:rPr>
            </w:pPr>
            <w:r w:rsidRPr="00A26BB4">
              <w:rPr>
                <w:rFonts w:ascii="Arial" w:hAnsi="Arial"/>
                <w:sz w:val="20"/>
              </w:rPr>
              <w:t xml:space="preserve">Section 216—LEAs can expand their use of </w:t>
            </w:r>
            <w:r w:rsidRPr="00A26BB4">
              <w:rPr>
                <w:rFonts w:ascii="Arial" w:hAnsi="Arial"/>
                <w:color w:val="000000"/>
                <w:sz w:val="20"/>
              </w:rPr>
              <w:t>pen registers and trap and trace devices (PR&amp;TTs). A PR records the numbers that are dialed on a phone. TTs “</w:t>
            </w:r>
            <w:proofErr w:type="gramStart"/>
            <w:r w:rsidRPr="00A26BB4">
              <w:rPr>
                <w:rFonts w:ascii="Arial" w:hAnsi="Arial"/>
                <w:color w:val="000000"/>
                <w:sz w:val="20"/>
              </w:rPr>
              <w:t>capture[</w:t>
            </w:r>
            <w:proofErr w:type="gramEnd"/>
            <w:r w:rsidRPr="00A26BB4">
              <w:rPr>
                <w:rFonts w:ascii="Arial" w:hAnsi="Arial"/>
                <w:color w:val="000000"/>
                <w:sz w:val="20"/>
              </w:rPr>
              <w:t>] the incoming electronic or other impulses which identify the originating number of an instrument or device from which a wire or elec</w:t>
            </w:r>
            <w:r w:rsidRPr="00A26BB4">
              <w:rPr>
                <w:rFonts w:ascii="Arial" w:hAnsi="Arial"/>
                <w:color w:val="000000"/>
                <w:sz w:val="20"/>
              </w:rPr>
              <w:softHyphen/>
              <w:t>tronic communication was transmitted.” PR&amp;TTs can be used to capture routing, addressing, and other information in e-communications, but not the contents of the communication. This is considered one of the key sections of the act.</w:t>
            </w:r>
          </w:p>
        </w:tc>
      </w:tr>
      <w:tr w:rsidR="00680553" w:rsidRPr="00680915" w14:paraId="4469D623" w14:textId="77777777" w:rsidTr="00D75966">
        <w:tc>
          <w:tcPr>
            <w:tcW w:w="10440" w:type="dxa"/>
            <w:tcBorders>
              <w:left w:val="single" w:sz="12" w:space="0" w:color="auto"/>
              <w:right w:val="single" w:sz="12" w:space="0" w:color="auto"/>
            </w:tcBorders>
          </w:tcPr>
          <w:p w14:paraId="6FAC69F5"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24CED216" w14:textId="77777777" w:rsidTr="00D75966">
        <w:tc>
          <w:tcPr>
            <w:tcW w:w="10440" w:type="dxa"/>
            <w:tcBorders>
              <w:left w:val="single" w:sz="12" w:space="0" w:color="auto"/>
              <w:right w:val="single" w:sz="12" w:space="0" w:color="auto"/>
            </w:tcBorders>
          </w:tcPr>
          <w:p w14:paraId="2B48D98D" w14:textId="77777777" w:rsidR="00680553" w:rsidRPr="00A26BB4" w:rsidRDefault="00680553" w:rsidP="00D75966">
            <w:pPr>
              <w:ind w:left="360" w:right="200"/>
              <w:jc w:val="center"/>
              <w:rPr>
                <w:rFonts w:ascii="Arial" w:hAnsi="Arial"/>
                <w:b/>
                <w:sz w:val="20"/>
              </w:rPr>
            </w:pPr>
            <w:r w:rsidRPr="00A26BB4">
              <w:rPr>
                <w:rFonts w:ascii="Arial" w:hAnsi="Arial"/>
                <w:b/>
                <w:sz w:val="20"/>
              </w:rPr>
              <w:t>Computer Trespassers</w:t>
            </w:r>
          </w:p>
        </w:tc>
      </w:tr>
      <w:tr w:rsidR="00680553" w:rsidRPr="00680915" w14:paraId="192EE47D" w14:textId="77777777" w:rsidTr="00D75966">
        <w:tc>
          <w:tcPr>
            <w:tcW w:w="10440" w:type="dxa"/>
            <w:tcBorders>
              <w:left w:val="single" w:sz="12" w:space="0" w:color="auto"/>
              <w:right w:val="single" w:sz="12" w:space="0" w:color="auto"/>
            </w:tcBorders>
          </w:tcPr>
          <w:p w14:paraId="2D5E63FE"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1FD952BA" w14:textId="77777777" w:rsidTr="00D75966">
        <w:tc>
          <w:tcPr>
            <w:tcW w:w="10440" w:type="dxa"/>
            <w:tcBorders>
              <w:left w:val="single" w:sz="12" w:space="0" w:color="auto"/>
              <w:right w:val="single" w:sz="12" w:space="0" w:color="auto"/>
            </w:tcBorders>
          </w:tcPr>
          <w:p w14:paraId="37004163" w14:textId="77777777" w:rsidR="00680553" w:rsidRPr="00A26BB4" w:rsidRDefault="00680553" w:rsidP="00D75966">
            <w:pPr>
              <w:ind w:left="360" w:right="200"/>
              <w:jc w:val="both"/>
              <w:rPr>
                <w:rFonts w:ascii="Arial" w:hAnsi="Arial"/>
                <w:sz w:val="20"/>
              </w:rPr>
            </w:pPr>
            <w:r w:rsidRPr="00A26BB4">
              <w:rPr>
                <w:rFonts w:ascii="Arial" w:hAnsi="Arial"/>
                <w:sz w:val="20"/>
              </w:rPr>
              <w:t xml:space="preserve">Section 217—LEAs can assist </w:t>
            </w:r>
            <w:r w:rsidRPr="00A26BB4">
              <w:rPr>
                <w:rFonts w:ascii="Arial" w:hAnsi="Arial"/>
                <w:color w:val="000000"/>
                <w:sz w:val="20"/>
              </w:rPr>
              <w:t>companies, universities, and other entities that are subject to distrib</w:t>
            </w:r>
            <w:r w:rsidRPr="00A26BB4">
              <w:rPr>
                <w:rFonts w:ascii="Arial" w:hAnsi="Arial"/>
                <w:color w:val="000000"/>
                <w:sz w:val="20"/>
              </w:rPr>
              <w:softHyphen/>
              <w:t>uted denial of service, or other, Internet attacks by intercepting “computer trespasser’s communications.”</w:t>
            </w:r>
          </w:p>
        </w:tc>
      </w:tr>
      <w:tr w:rsidR="00680553" w:rsidRPr="00680915" w14:paraId="20929DFB" w14:textId="77777777" w:rsidTr="00D75966">
        <w:tc>
          <w:tcPr>
            <w:tcW w:w="10440" w:type="dxa"/>
            <w:tcBorders>
              <w:left w:val="single" w:sz="12" w:space="0" w:color="auto"/>
              <w:right w:val="single" w:sz="12" w:space="0" w:color="auto"/>
            </w:tcBorders>
          </w:tcPr>
          <w:p w14:paraId="6F47624A"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6B055B07" w14:textId="77777777" w:rsidTr="00D75966">
        <w:tc>
          <w:tcPr>
            <w:tcW w:w="10440" w:type="dxa"/>
            <w:tcBorders>
              <w:left w:val="single" w:sz="12" w:space="0" w:color="auto"/>
              <w:right w:val="single" w:sz="12" w:space="0" w:color="auto"/>
            </w:tcBorders>
          </w:tcPr>
          <w:p w14:paraId="33C36BA5" w14:textId="77777777" w:rsidR="00680553" w:rsidRPr="00A26BB4" w:rsidRDefault="00680553" w:rsidP="00D75966">
            <w:pPr>
              <w:ind w:left="360" w:right="200"/>
              <w:jc w:val="center"/>
              <w:rPr>
                <w:rFonts w:ascii="Arial" w:hAnsi="Arial"/>
                <w:b/>
                <w:sz w:val="20"/>
              </w:rPr>
            </w:pPr>
            <w:r w:rsidRPr="00A26BB4">
              <w:rPr>
                <w:rFonts w:ascii="Arial" w:hAnsi="Arial"/>
                <w:b/>
                <w:sz w:val="20"/>
              </w:rPr>
              <w:t>ESP Compensation</w:t>
            </w:r>
          </w:p>
        </w:tc>
      </w:tr>
      <w:tr w:rsidR="00680553" w:rsidRPr="00680915" w14:paraId="60E034A3" w14:textId="77777777" w:rsidTr="00D75966">
        <w:tc>
          <w:tcPr>
            <w:tcW w:w="10440" w:type="dxa"/>
            <w:tcBorders>
              <w:left w:val="single" w:sz="12" w:space="0" w:color="auto"/>
              <w:right w:val="single" w:sz="12" w:space="0" w:color="auto"/>
            </w:tcBorders>
          </w:tcPr>
          <w:p w14:paraId="4781FD53" w14:textId="77777777" w:rsidR="00680553" w:rsidRPr="00A26BB4" w:rsidRDefault="00680553" w:rsidP="00D75966">
            <w:pPr>
              <w:pStyle w:val="Boxtext"/>
              <w:tabs>
                <w:tab w:val="left" w:pos="720"/>
              </w:tabs>
              <w:spacing w:line="240" w:lineRule="auto"/>
              <w:rPr>
                <w:rFonts w:ascii="Arial" w:hAnsi="Arial"/>
                <w:sz w:val="16"/>
              </w:rPr>
            </w:pPr>
          </w:p>
        </w:tc>
      </w:tr>
      <w:tr w:rsidR="00680553" w:rsidRPr="00680915" w14:paraId="671135E5" w14:textId="77777777" w:rsidTr="00D75966">
        <w:tc>
          <w:tcPr>
            <w:tcW w:w="10440" w:type="dxa"/>
            <w:tcBorders>
              <w:left w:val="single" w:sz="12" w:space="0" w:color="auto"/>
              <w:right w:val="single" w:sz="12" w:space="0" w:color="auto"/>
            </w:tcBorders>
          </w:tcPr>
          <w:p w14:paraId="1450491A" w14:textId="77777777" w:rsidR="00680553" w:rsidRPr="00A26BB4" w:rsidRDefault="00680553" w:rsidP="00D75966">
            <w:pPr>
              <w:ind w:left="360" w:right="200"/>
              <w:jc w:val="both"/>
              <w:rPr>
                <w:rFonts w:ascii="Arial" w:hAnsi="Arial"/>
                <w:sz w:val="20"/>
              </w:rPr>
            </w:pPr>
            <w:r w:rsidRPr="00A26BB4">
              <w:rPr>
                <w:rFonts w:ascii="Arial" w:hAnsi="Arial"/>
                <w:sz w:val="20"/>
              </w:rPr>
              <w:t>Section 222—An ESP</w:t>
            </w:r>
            <w:r w:rsidRPr="00A26BB4">
              <w:rPr>
                <w:rFonts w:ascii="Arial" w:hAnsi="Arial"/>
                <w:color w:val="000000"/>
                <w:sz w:val="20"/>
              </w:rPr>
              <w:t xml:space="preserve"> “who furnishes facilities or technical assistance pursuant to section 216 shall be reasonably compensated for such reasonable expenditures incurred in providing such facilities or assistance.”</w:t>
            </w:r>
          </w:p>
        </w:tc>
      </w:tr>
      <w:tr w:rsidR="00680553" w:rsidRPr="00680915" w14:paraId="2C74A42F" w14:textId="77777777" w:rsidTr="00D75966">
        <w:tc>
          <w:tcPr>
            <w:tcW w:w="10440" w:type="dxa"/>
            <w:tcBorders>
              <w:left w:val="single" w:sz="12" w:space="0" w:color="auto"/>
              <w:bottom w:val="single" w:sz="12" w:space="0" w:color="auto"/>
              <w:right w:val="single" w:sz="12" w:space="0" w:color="auto"/>
            </w:tcBorders>
          </w:tcPr>
          <w:p w14:paraId="1A4D8F06" w14:textId="77777777" w:rsidR="00680553" w:rsidRPr="00A26BB4" w:rsidRDefault="00680553" w:rsidP="00D75966">
            <w:pPr>
              <w:ind w:left="360" w:right="200"/>
              <w:jc w:val="both"/>
              <w:rPr>
                <w:rFonts w:ascii="Arial" w:hAnsi="Arial"/>
                <w:sz w:val="16"/>
              </w:rPr>
            </w:pPr>
          </w:p>
        </w:tc>
      </w:tr>
    </w:tbl>
    <w:p w14:paraId="11CB7219" w14:textId="77777777" w:rsidR="00680553" w:rsidRPr="00A26BB4" w:rsidRDefault="00680553" w:rsidP="00680553">
      <w:pPr>
        <w:jc w:val="both"/>
        <w:rPr>
          <w:rFonts w:ascii="Arial" w:hAnsi="Arial"/>
          <w:b/>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680553" w:rsidRPr="00680915" w14:paraId="1C699A8D" w14:textId="77777777" w:rsidTr="00D75966">
        <w:tc>
          <w:tcPr>
            <w:tcW w:w="10440" w:type="dxa"/>
            <w:tcBorders>
              <w:top w:val="single" w:sz="12" w:space="0" w:color="auto"/>
              <w:left w:val="single" w:sz="12" w:space="0" w:color="auto"/>
              <w:bottom w:val="nil"/>
              <w:right w:val="single" w:sz="12" w:space="0" w:color="auto"/>
            </w:tcBorders>
          </w:tcPr>
          <w:p w14:paraId="44E4E673" w14:textId="77777777" w:rsidR="00680553" w:rsidRPr="00A26BB4" w:rsidRDefault="00680553" w:rsidP="00D75966">
            <w:pPr>
              <w:pStyle w:val="CaseSyn"/>
              <w:spacing w:line="240" w:lineRule="auto"/>
              <w:rPr>
                <w:rFonts w:ascii="Arial" w:hAnsi="Arial"/>
                <w:sz w:val="16"/>
              </w:rPr>
            </w:pPr>
          </w:p>
        </w:tc>
      </w:tr>
      <w:tr w:rsidR="00680553" w:rsidRPr="00680915" w14:paraId="2C2B9D29" w14:textId="77777777" w:rsidTr="00D75966">
        <w:tc>
          <w:tcPr>
            <w:tcW w:w="10440" w:type="dxa"/>
            <w:tcBorders>
              <w:left w:val="single" w:sz="12" w:space="0" w:color="auto"/>
              <w:right w:val="single" w:sz="12" w:space="0" w:color="auto"/>
            </w:tcBorders>
          </w:tcPr>
          <w:p w14:paraId="1A5AE5B9" w14:textId="77777777" w:rsidR="00680553" w:rsidRPr="00A26BB4" w:rsidRDefault="00680553" w:rsidP="00D75966">
            <w:pPr>
              <w:pStyle w:val="Heading3"/>
              <w:ind w:left="360" w:right="200"/>
              <w:rPr>
                <w:rFonts w:ascii="Arial" w:hAnsi="Arial"/>
                <w:i w:val="0"/>
                <w:smallCaps/>
                <w:sz w:val="20"/>
              </w:rPr>
            </w:pPr>
            <w:r w:rsidRPr="00A26BB4">
              <w:rPr>
                <w:rFonts w:ascii="Arial" w:hAnsi="Arial"/>
                <w:i w:val="0"/>
                <w:smallCaps/>
                <w:sz w:val="20"/>
              </w:rPr>
              <w:t>Enhancing Your Lecture—</w:t>
            </w:r>
          </w:p>
        </w:tc>
      </w:tr>
      <w:tr w:rsidR="00680553" w:rsidRPr="00680915" w14:paraId="4421A90B" w14:textId="77777777" w:rsidTr="00D75966">
        <w:tc>
          <w:tcPr>
            <w:tcW w:w="10440" w:type="dxa"/>
            <w:tcBorders>
              <w:top w:val="nil"/>
              <w:left w:val="single" w:sz="12" w:space="0" w:color="auto"/>
              <w:bottom w:val="nil"/>
              <w:right w:val="single" w:sz="12" w:space="0" w:color="auto"/>
            </w:tcBorders>
          </w:tcPr>
          <w:p w14:paraId="2038F527" w14:textId="77777777" w:rsidR="00680553" w:rsidRPr="00A26BB4" w:rsidRDefault="00680553" w:rsidP="00D75966">
            <w:pPr>
              <w:ind w:left="360" w:right="200"/>
              <w:jc w:val="center"/>
              <w:rPr>
                <w:rFonts w:ascii="Arial" w:hAnsi="Arial"/>
                <w:sz w:val="16"/>
              </w:rPr>
            </w:pPr>
          </w:p>
        </w:tc>
      </w:tr>
      <w:tr w:rsidR="00680553" w:rsidRPr="00680915" w14:paraId="035B8FFD" w14:textId="77777777" w:rsidTr="00D75966">
        <w:tc>
          <w:tcPr>
            <w:tcW w:w="10440" w:type="dxa"/>
            <w:tcBorders>
              <w:top w:val="nil"/>
              <w:left w:val="single" w:sz="12" w:space="0" w:color="auto"/>
              <w:bottom w:val="nil"/>
              <w:right w:val="single" w:sz="12" w:space="0" w:color="auto"/>
            </w:tcBorders>
          </w:tcPr>
          <w:p w14:paraId="5A5ED699" w14:textId="77777777" w:rsidR="00680553" w:rsidRPr="00A26BB4" w:rsidRDefault="00680553" w:rsidP="00D75966">
            <w:pPr>
              <w:pStyle w:val="Heading3"/>
              <w:tabs>
                <w:tab w:val="left" w:pos="2520"/>
                <w:tab w:val="left" w:pos="8550"/>
              </w:tabs>
              <w:ind w:left="360" w:right="200" w:firstLine="10"/>
              <w:rPr>
                <w:rFonts w:ascii="Arial" w:hAnsi="Arial"/>
                <w:b w:val="0"/>
                <w:i w:val="0"/>
                <w:smallCaps/>
              </w:rPr>
            </w:pPr>
            <w:r w:rsidRPr="00680553">
              <w:rPr>
                <w:rFonts w:ascii="Zapf Dingbats" w:hAnsi="Zapf Dingbats"/>
                <w:b w:val="0"/>
                <w:i w:val="0"/>
                <w:smallCaps/>
                <w:sz w:val="48"/>
              </w:rPr>
              <w:t></w:t>
            </w:r>
            <w:r w:rsidRPr="00680553">
              <w:rPr>
                <w:rFonts w:ascii="Zapf Dingbats" w:hAnsi="Zapf Dingbats"/>
                <w:b w:val="0"/>
                <w:i w:val="0"/>
                <w:smallCaps/>
                <w:sz w:val="48"/>
              </w:rPr>
              <w:t></w:t>
            </w:r>
            <w:r w:rsidRPr="00680553">
              <w:rPr>
                <w:rFonts w:ascii="Zapf Dingbats" w:hAnsi="Zapf Dingbats"/>
                <w:b w:val="0"/>
                <w:i w:val="0"/>
                <w:smallCaps/>
                <w:sz w:val="48"/>
              </w:rPr>
              <w:t></w:t>
            </w:r>
            <w:r w:rsidRPr="00680553">
              <w:rPr>
                <w:rFonts w:ascii="Zapf Dingbats" w:hAnsi="Zapf Dingbats"/>
                <w:b w:val="0"/>
                <w:i w:val="0"/>
                <w:smallCaps/>
                <w:sz w:val="48"/>
              </w:rPr>
              <w:t></w:t>
            </w:r>
            <w:r w:rsidRPr="00A26BB4">
              <w:rPr>
                <w:rFonts w:ascii="Arial" w:hAnsi="Arial"/>
                <w:b w:val="0"/>
                <w:i w:val="0"/>
                <w:smallCaps/>
              </w:rPr>
              <w:tab/>
            </w:r>
            <w:r w:rsidRPr="00A26BB4">
              <w:rPr>
                <w:rFonts w:ascii="Arial" w:hAnsi="Arial"/>
                <w:i w:val="0"/>
                <w:smallCaps/>
                <w:sz w:val="28"/>
              </w:rPr>
              <w:t>Creating a Web Site Privacy Policy</w:t>
            </w:r>
            <w:r w:rsidRPr="00A26BB4">
              <w:rPr>
                <w:rFonts w:ascii="Arial" w:hAnsi="Arial"/>
                <w:b w:val="0"/>
                <w:i w:val="0"/>
                <w:smallCaps/>
              </w:rPr>
              <w:tab/>
            </w:r>
            <w:r w:rsidRPr="00680553">
              <w:rPr>
                <w:rFonts w:ascii="Zapf Dingbats" w:hAnsi="Zapf Dingbats"/>
                <w:b w:val="0"/>
                <w:i w:val="0"/>
                <w:smallCaps/>
                <w:sz w:val="48"/>
              </w:rPr>
              <w:t></w:t>
            </w:r>
            <w:r w:rsidRPr="00680553">
              <w:rPr>
                <w:rFonts w:ascii="Zapf Dingbats" w:hAnsi="Zapf Dingbats"/>
                <w:b w:val="0"/>
                <w:i w:val="0"/>
                <w:smallCaps/>
                <w:sz w:val="48"/>
              </w:rPr>
              <w:t></w:t>
            </w:r>
            <w:r w:rsidRPr="00680553">
              <w:rPr>
                <w:rFonts w:ascii="Zapf Dingbats" w:hAnsi="Zapf Dingbats"/>
                <w:b w:val="0"/>
                <w:i w:val="0"/>
                <w:smallCaps/>
                <w:sz w:val="48"/>
              </w:rPr>
              <w:t></w:t>
            </w:r>
            <w:r w:rsidRPr="00680553">
              <w:rPr>
                <w:rFonts w:ascii="Zapf Dingbats" w:hAnsi="Zapf Dingbats"/>
                <w:b w:val="0"/>
                <w:i w:val="0"/>
                <w:smallCaps/>
                <w:sz w:val="48"/>
              </w:rPr>
              <w:t></w:t>
            </w:r>
            <w:r w:rsidRPr="00680553">
              <w:rPr>
                <w:rFonts w:ascii="Zapf Dingbats" w:hAnsi="Zapf Dingbats"/>
                <w:b w:val="0"/>
                <w:i w:val="0"/>
                <w:smallCaps/>
                <w:sz w:val="48"/>
              </w:rPr>
              <w:t></w:t>
            </w:r>
          </w:p>
        </w:tc>
      </w:tr>
      <w:tr w:rsidR="00680553" w:rsidRPr="00680915" w14:paraId="6E8D5D40" w14:textId="77777777" w:rsidTr="00D75966">
        <w:tc>
          <w:tcPr>
            <w:tcW w:w="10440" w:type="dxa"/>
            <w:tcBorders>
              <w:top w:val="nil"/>
              <w:left w:val="single" w:sz="12" w:space="0" w:color="auto"/>
              <w:bottom w:val="nil"/>
              <w:right w:val="single" w:sz="12" w:space="0" w:color="auto"/>
            </w:tcBorders>
          </w:tcPr>
          <w:p w14:paraId="6AAF9FAB" w14:textId="77777777" w:rsidR="00680553" w:rsidRPr="00A26BB4" w:rsidRDefault="00680553" w:rsidP="00D75966">
            <w:pPr>
              <w:ind w:left="360" w:right="200"/>
              <w:jc w:val="center"/>
              <w:rPr>
                <w:rFonts w:ascii="Arial" w:hAnsi="Arial"/>
                <w:sz w:val="16"/>
              </w:rPr>
            </w:pPr>
          </w:p>
        </w:tc>
      </w:tr>
      <w:tr w:rsidR="00680553" w:rsidRPr="00680915" w14:paraId="5AD14EF9" w14:textId="77777777" w:rsidTr="00D75966">
        <w:tc>
          <w:tcPr>
            <w:tcW w:w="10440" w:type="dxa"/>
            <w:tcBorders>
              <w:top w:val="nil"/>
              <w:left w:val="single" w:sz="12" w:space="0" w:color="auto"/>
              <w:bottom w:val="nil"/>
              <w:right w:val="single" w:sz="12" w:space="0" w:color="auto"/>
            </w:tcBorders>
          </w:tcPr>
          <w:p w14:paraId="403F634D" w14:textId="77777777" w:rsidR="00680553" w:rsidRPr="00A26BB4" w:rsidRDefault="00680553" w:rsidP="00D75966">
            <w:pPr>
              <w:pStyle w:val="Boxtext"/>
              <w:spacing w:line="240" w:lineRule="auto"/>
              <w:rPr>
                <w:rFonts w:ascii="Arial" w:hAnsi="Arial"/>
              </w:rPr>
            </w:pPr>
            <w:r w:rsidRPr="00A26BB4">
              <w:rPr>
                <w:rFonts w:ascii="Arial" w:hAnsi="Arial"/>
              </w:rPr>
              <w:tab/>
              <w:t>Firms with online business operations realize that to do business effectively with their customers, they need to have some information about those customers.  Yet online consumers are often reluctant to part with personal information because they do not know how that information may be used.  To al</w:t>
            </w:r>
            <w:r w:rsidRPr="00A26BB4">
              <w:rPr>
                <w:rFonts w:ascii="Arial" w:hAnsi="Arial"/>
              </w:rPr>
              <w:softHyphen/>
              <w:t>lay consumer fears about the privacy of their personal data, as well as to avoid liability under exist</w:t>
            </w:r>
            <w:r w:rsidRPr="00A26BB4">
              <w:rPr>
                <w:rFonts w:ascii="Arial" w:hAnsi="Arial"/>
              </w:rPr>
              <w:softHyphen/>
              <w:t>ing laws, most online businesses today are taking steps to create and implement Web site privacy policies.</w:t>
            </w:r>
          </w:p>
        </w:tc>
      </w:tr>
      <w:tr w:rsidR="00680553" w:rsidRPr="00680915" w14:paraId="75FB0F75" w14:textId="77777777" w:rsidTr="00D75966">
        <w:tc>
          <w:tcPr>
            <w:tcW w:w="10440" w:type="dxa"/>
            <w:tcBorders>
              <w:top w:val="nil"/>
              <w:left w:val="single" w:sz="12" w:space="0" w:color="auto"/>
              <w:bottom w:val="nil"/>
              <w:right w:val="single" w:sz="12" w:space="0" w:color="auto"/>
            </w:tcBorders>
          </w:tcPr>
          <w:p w14:paraId="2ACF83AB" w14:textId="77777777" w:rsidR="00680553" w:rsidRPr="00A26BB4" w:rsidRDefault="00680553" w:rsidP="00D75966">
            <w:pPr>
              <w:ind w:left="360" w:right="200"/>
              <w:jc w:val="center"/>
              <w:rPr>
                <w:rFonts w:ascii="Arial" w:hAnsi="Arial"/>
                <w:sz w:val="20"/>
              </w:rPr>
            </w:pPr>
          </w:p>
        </w:tc>
      </w:tr>
      <w:tr w:rsidR="00680553" w:rsidRPr="00680915" w14:paraId="2B84365C" w14:textId="77777777" w:rsidTr="00D75966">
        <w:tc>
          <w:tcPr>
            <w:tcW w:w="10440" w:type="dxa"/>
            <w:tcBorders>
              <w:top w:val="nil"/>
              <w:left w:val="single" w:sz="12" w:space="0" w:color="auto"/>
              <w:bottom w:val="nil"/>
              <w:right w:val="single" w:sz="12" w:space="0" w:color="auto"/>
            </w:tcBorders>
          </w:tcPr>
          <w:p w14:paraId="3B8D01A0" w14:textId="77777777" w:rsidR="00680553" w:rsidRPr="00A26BB4" w:rsidRDefault="00680553" w:rsidP="00D75966">
            <w:pPr>
              <w:pStyle w:val="Heading6"/>
              <w:rPr>
                <w:rFonts w:ascii="Arial" w:hAnsi="Arial"/>
                <w:sz w:val="20"/>
              </w:rPr>
            </w:pPr>
            <w:r w:rsidRPr="00A26BB4">
              <w:rPr>
                <w:rFonts w:ascii="Arial" w:hAnsi="Arial"/>
                <w:sz w:val="20"/>
              </w:rPr>
              <w:t>Privacy Policy Guidelines</w:t>
            </w:r>
          </w:p>
        </w:tc>
      </w:tr>
      <w:tr w:rsidR="00680553" w:rsidRPr="00680915" w14:paraId="77DC21EF" w14:textId="77777777" w:rsidTr="00D75966">
        <w:tc>
          <w:tcPr>
            <w:tcW w:w="10440" w:type="dxa"/>
            <w:tcBorders>
              <w:top w:val="nil"/>
              <w:left w:val="single" w:sz="12" w:space="0" w:color="auto"/>
              <w:bottom w:val="nil"/>
              <w:right w:val="single" w:sz="12" w:space="0" w:color="auto"/>
            </w:tcBorders>
          </w:tcPr>
          <w:p w14:paraId="0A263C18" w14:textId="77777777" w:rsidR="00680553" w:rsidRPr="00A26BB4" w:rsidRDefault="00680553" w:rsidP="00D75966">
            <w:pPr>
              <w:ind w:left="360" w:right="200"/>
              <w:jc w:val="center"/>
              <w:rPr>
                <w:rFonts w:ascii="Arial" w:hAnsi="Arial"/>
                <w:sz w:val="16"/>
                <w:szCs w:val="16"/>
              </w:rPr>
            </w:pPr>
          </w:p>
        </w:tc>
      </w:tr>
      <w:tr w:rsidR="00680553" w:rsidRPr="00680915" w14:paraId="76903BEA" w14:textId="77777777" w:rsidTr="00D75966">
        <w:tc>
          <w:tcPr>
            <w:tcW w:w="10440" w:type="dxa"/>
            <w:tcBorders>
              <w:top w:val="nil"/>
              <w:left w:val="single" w:sz="12" w:space="0" w:color="auto"/>
              <w:bottom w:val="nil"/>
              <w:right w:val="single" w:sz="12" w:space="0" w:color="auto"/>
            </w:tcBorders>
          </w:tcPr>
          <w:p w14:paraId="530EB706"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rPr>
              <w:tab/>
              <w:t>In the last several years, a number of independent, nonprofit organizations have developed model Web site privacy policies and guidelines for online businesses to use.  Web site privacy guidelines are now available from a number of online privacy groups and other organizations, including the Online Privacy Alliance, the Internet Alliance, and the Direct Marketing Association.  Some organizations, including the Better Business Bureau, have even developed a “seal of approval” that Web-based busi</w:t>
            </w:r>
            <w:r w:rsidRPr="00A26BB4">
              <w:rPr>
                <w:rFonts w:ascii="Arial" w:hAnsi="Arial"/>
              </w:rPr>
              <w:softHyphen/>
              <w:t>nesses can display at their sites if they follow the organization’s privacy guidelines.</w:t>
            </w:r>
          </w:p>
        </w:tc>
      </w:tr>
      <w:tr w:rsidR="00680553" w:rsidRPr="00680915" w14:paraId="35AD8BA3" w14:textId="77777777" w:rsidTr="00D75966">
        <w:tc>
          <w:tcPr>
            <w:tcW w:w="10440" w:type="dxa"/>
            <w:tcBorders>
              <w:top w:val="nil"/>
              <w:left w:val="single" w:sz="12" w:space="0" w:color="auto"/>
              <w:bottom w:val="nil"/>
              <w:right w:val="single" w:sz="12" w:space="0" w:color="auto"/>
            </w:tcBorders>
          </w:tcPr>
          <w:p w14:paraId="16577EF0" w14:textId="77777777" w:rsidR="00680553" w:rsidRPr="00A26BB4" w:rsidRDefault="00680553" w:rsidP="00D75966">
            <w:pPr>
              <w:ind w:left="360" w:right="200"/>
              <w:jc w:val="center"/>
              <w:rPr>
                <w:rFonts w:ascii="Arial" w:hAnsi="Arial"/>
                <w:sz w:val="16"/>
                <w:szCs w:val="16"/>
              </w:rPr>
            </w:pPr>
          </w:p>
        </w:tc>
      </w:tr>
      <w:tr w:rsidR="00680553" w:rsidRPr="00680915" w14:paraId="7B0A6CFC" w14:textId="77777777" w:rsidTr="00D75966">
        <w:tc>
          <w:tcPr>
            <w:tcW w:w="10440" w:type="dxa"/>
            <w:tcBorders>
              <w:top w:val="nil"/>
              <w:left w:val="single" w:sz="12" w:space="0" w:color="auto"/>
              <w:bottom w:val="nil"/>
              <w:right w:val="single" w:sz="12" w:space="0" w:color="auto"/>
            </w:tcBorders>
          </w:tcPr>
          <w:p w14:paraId="5DD2CCDF"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rPr>
              <w:tab/>
              <w:t>One of the best known of these organizations is TRUSTe.  Web site owners that agree to TRUSTe’s privacy standards are allowed to post the TRUSTe “seal of approval” on their Web sites.  The idea behind the seal, which many describe as the online equivalent of the “Good Housekeeping Seal of Approval,” is to allay users’ fears about privacy problems.</w:t>
            </w:r>
          </w:p>
        </w:tc>
      </w:tr>
      <w:tr w:rsidR="00680553" w:rsidRPr="00680915" w14:paraId="67B08C53" w14:textId="77777777" w:rsidTr="00D75966">
        <w:tc>
          <w:tcPr>
            <w:tcW w:w="10440" w:type="dxa"/>
            <w:tcBorders>
              <w:top w:val="nil"/>
              <w:left w:val="single" w:sz="12" w:space="0" w:color="auto"/>
              <w:bottom w:val="nil"/>
              <w:right w:val="single" w:sz="12" w:space="0" w:color="auto"/>
            </w:tcBorders>
          </w:tcPr>
          <w:p w14:paraId="5A0407EA" w14:textId="77777777" w:rsidR="00680553" w:rsidRPr="00A26BB4" w:rsidRDefault="00680553" w:rsidP="00D75966">
            <w:pPr>
              <w:ind w:left="360" w:right="200"/>
              <w:jc w:val="center"/>
              <w:rPr>
                <w:rFonts w:ascii="Arial" w:hAnsi="Arial"/>
                <w:sz w:val="20"/>
              </w:rPr>
            </w:pPr>
          </w:p>
        </w:tc>
      </w:tr>
    </w:tbl>
    <w:p w14:paraId="36FFCAC4" w14:textId="77777777" w:rsidR="00F65832" w:rsidRDefault="00F65832">
      <w:r>
        <w:rPr>
          <w:b/>
          <w:smallCaps/>
        </w:rPr>
        <w:br w:type="page"/>
      </w:r>
    </w:p>
    <w:tbl>
      <w:tblPr>
        <w:tblW w:w="10440" w:type="dxa"/>
        <w:tblLayout w:type="fixed"/>
        <w:tblCellMar>
          <w:left w:w="80" w:type="dxa"/>
          <w:right w:w="80" w:type="dxa"/>
        </w:tblCellMar>
        <w:tblLook w:val="0000" w:firstRow="0" w:lastRow="0" w:firstColumn="0" w:lastColumn="0" w:noHBand="0" w:noVBand="0"/>
      </w:tblPr>
      <w:tblGrid>
        <w:gridCol w:w="10440"/>
      </w:tblGrid>
      <w:tr w:rsidR="00680553" w:rsidRPr="00680915" w14:paraId="6ACD6073" w14:textId="77777777" w:rsidTr="00D75966">
        <w:tc>
          <w:tcPr>
            <w:tcW w:w="10440" w:type="dxa"/>
            <w:tcBorders>
              <w:top w:val="nil"/>
              <w:left w:val="single" w:sz="12" w:space="0" w:color="auto"/>
              <w:bottom w:val="nil"/>
              <w:right w:val="single" w:sz="12" w:space="0" w:color="auto"/>
            </w:tcBorders>
          </w:tcPr>
          <w:p w14:paraId="7B0430B4" w14:textId="73810092" w:rsidR="00680553" w:rsidRPr="00A26BB4" w:rsidRDefault="00680553" w:rsidP="00D75966">
            <w:pPr>
              <w:pStyle w:val="Heading6"/>
              <w:rPr>
                <w:rFonts w:ascii="Arial" w:hAnsi="Arial"/>
                <w:sz w:val="20"/>
              </w:rPr>
            </w:pPr>
            <w:r w:rsidRPr="00A26BB4">
              <w:rPr>
                <w:rFonts w:ascii="Arial" w:hAnsi="Arial"/>
                <w:sz w:val="20"/>
              </w:rPr>
              <w:lastRenderedPageBreak/>
              <w:t>Drafting a Privacy Policy</w:t>
            </w:r>
          </w:p>
        </w:tc>
      </w:tr>
      <w:tr w:rsidR="00680553" w:rsidRPr="00680915" w14:paraId="0AEE1681" w14:textId="77777777" w:rsidTr="00D75966">
        <w:tc>
          <w:tcPr>
            <w:tcW w:w="10440" w:type="dxa"/>
            <w:tcBorders>
              <w:top w:val="nil"/>
              <w:left w:val="single" w:sz="12" w:space="0" w:color="auto"/>
              <w:bottom w:val="nil"/>
              <w:right w:val="single" w:sz="12" w:space="0" w:color="auto"/>
            </w:tcBorders>
          </w:tcPr>
          <w:p w14:paraId="63FA0DBE" w14:textId="77777777" w:rsidR="00680553" w:rsidRPr="00A26BB4" w:rsidRDefault="00680553" w:rsidP="00D75966">
            <w:pPr>
              <w:ind w:left="360" w:right="200"/>
              <w:jc w:val="center"/>
              <w:rPr>
                <w:rFonts w:ascii="Arial" w:hAnsi="Arial"/>
                <w:sz w:val="16"/>
              </w:rPr>
            </w:pPr>
          </w:p>
        </w:tc>
      </w:tr>
      <w:tr w:rsidR="00680553" w:rsidRPr="00680915" w14:paraId="7F6FC2DD" w14:textId="77777777" w:rsidTr="00D75966">
        <w:tc>
          <w:tcPr>
            <w:tcW w:w="10440" w:type="dxa"/>
            <w:tcBorders>
              <w:top w:val="nil"/>
              <w:left w:val="single" w:sz="12" w:space="0" w:color="auto"/>
              <w:bottom w:val="nil"/>
              <w:right w:val="single" w:sz="12" w:space="0" w:color="auto"/>
            </w:tcBorders>
          </w:tcPr>
          <w:p w14:paraId="6AE21C97"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rPr>
              <w:tab/>
              <w:t xml:space="preserve">Online privacy guidelines generally recommend that businesses post </w:t>
            </w:r>
            <w:proofErr w:type="gramStart"/>
            <w:r w:rsidRPr="00A26BB4">
              <w:rPr>
                <w:rFonts w:ascii="Arial" w:hAnsi="Arial"/>
              </w:rPr>
              <w:t>notices</w:t>
            </w:r>
            <w:proofErr w:type="gramEnd"/>
            <w:r w:rsidRPr="00A26BB4">
              <w:rPr>
                <w:rFonts w:ascii="Arial" w:hAnsi="Arial"/>
              </w:rPr>
              <w:t xml:space="preserve"> on their Web sites about the type of information being collected, how it will be used, and the parties to whom it will be disclosed.  Other recommendations include allowing Web site visitors to access and correct or remove personal information and giving visitors an “opt-in” or “opt-out” choice. For example, if a user selects an “opt-out” policy, the personal data collected from that user would be kept private.</w:t>
            </w:r>
          </w:p>
        </w:tc>
      </w:tr>
      <w:tr w:rsidR="00680553" w:rsidRPr="00680915" w14:paraId="22CC3F78" w14:textId="77777777" w:rsidTr="00D75966">
        <w:tc>
          <w:tcPr>
            <w:tcW w:w="10440" w:type="dxa"/>
            <w:tcBorders>
              <w:top w:val="nil"/>
              <w:left w:val="single" w:sz="12" w:space="0" w:color="auto"/>
              <w:bottom w:val="nil"/>
              <w:right w:val="single" w:sz="12" w:space="0" w:color="auto"/>
            </w:tcBorders>
          </w:tcPr>
          <w:p w14:paraId="7D939BC8" w14:textId="77777777" w:rsidR="00680553" w:rsidRPr="00A26BB4" w:rsidRDefault="00680553" w:rsidP="00D75966">
            <w:pPr>
              <w:ind w:left="360" w:right="200"/>
              <w:jc w:val="center"/>
              <w:rPr>
                <w:rFonts w:ascii="Arial" w:hAnsi="Arial"/>
                <w:sz w:val="20"/>
              </w:rPr>
            </w:pPr>
          </w:p>
        </w:tc>
      </w:tr>
      <w:tr w:rsidR="00680553" w:rsidRPr="00680915" w14:paraId="239EF0BA" w14:textId="77777777" w:rsidTr="00D75966">
        <w:tc>
          <w:tcPr>
            <w:tcW w:w="10440" w:type="dxa"/>
            <w:tcBorders>
              <w:top w:val="nil"/>
              <w:left w:val="single" w:sz="12" w:space="0" w:color="auto"/>
              <w:bottom w:val="nil"/>
              <w:right w:val="single" w:sz="12" w:space="0" w:color="auto"/>
            </w:tcBorders>
          </w:tcPr>
          <w:p w14:paraId="10ABA328" w14:textId="77777777" w:rsidR="00680553" w:rsidRPr="00A26BB4" w:rsidRDefault="00680553" w:rsidP="00D75966">
            <w:pPr>
              <w:pStyle w:val="Boxtext"/>
              <w:spacing w:line="240" w:lineRule="auto"/>
              <w:rPr>
                <w:rFonts w:ascii="Arial" w:eastAsia="Times" w:hAnsi="Arial"/>
              </w:rPr>
            </w:pPr>
            <w:r w:rsidRPr="00A26BB4">
              <w:rPr>
                <w:rFonts w:ascii="Arial" w:eastAsia="Times" w:hAnsi="Arial"/>
              </w:rPr>
              <w:tab/>
              <w:t>In the last several years, the Federal Trade Commission (FTC) has developed privacy standards that can serve as guidelines.  An online business that includes these standards in its Web site pri</w:t>
            </w:r>
            <w:r w:rsidRPr="00A26BB4">
              <w:rPr>
                <w:rFonts w:ascii="Arial" w:eastAsia="Times" w:hAnsi="Arial"/>
              </w:rPr>
              <w:softHyphen/>
              <w:t>vacy policies—and makes sure that they are enforced—will be in a better position to defend its policy should consumers complain about the site’s practices to the FTC.   The FTC standards are incorpo</w:t>
            </w:r>
            <w:r w:rsidRPr="00A26BB4">
              <w:rPr>
                <w:rFonts w:ascii="Arial" w:eastAsia="Times" w:hAnsi="Arial"/>
              </w:rPr>
              <w:softHyphen/>
              <w:t>rated in the following checklist.</w:t>
            </w:r>
          </w:p>
        </w:tc>
      </w:tr>
      <w:tr w:rsidR="00680553" w:rsidRPr="00680915" w14:paraId="6072942E" w14:textId="77777777" w:rsidTr="00D75966">
        <w:tc>
          <w:tcPr>
            <w:tcW w:w="10440" w:type="dxa"/>
            <w:tcBorders>
              <w:top w:val="nil"/>
              <w:left w:val="single" w:sz="12" w:space="0" w:color="auto"/>
              <w:bottom w:val="nil"/>
              <w:right w:val="single" w:sz="12" w:space="0" w:color="auto"/>
            </w:tcBorders>
          </w:tcPr>
          <w:p w14:paraId="2385D614" w14:textId="77777777" w:rsidR="00680553" w:rsidRPr="00A26BB4" w:rsidRDefault="00680553" w:rsidP="00D75966">
            <w:pPr>
              <w:ind w:left="360" w:right="200"/>
              <w:jc w:val="center"/>
              <w:rPr>
                <w:rFonts w:ascii="Arial" w:hAnsi="Arial"/>
                <w:sz w:val="20"/>
              </w:rPr>
            </w:pPr>
          </w:p>
        </w:tc>
      </w:tr>
      <w:tr w:rsidR="00680553" w:rsidRPr="00680915" w14:paraId="20C6FE57" w14:textId="77777777" w:rsidTr="00D75966">
        <w:tc>
          <w:tcPr>
            <w:tcW w:w="10440" w:type="dxa"/>
            <w:tcBorders>
              <w:top w:val="nil"/>
              <w:left w:val="single" w:sz="12" w:space="0" w:color="auto"/>
              <w:bottom w:val="nil"/>
              <w:right w:val="single" w:sz="12" w:space="0" w:color="auto"/>
            </w:tcBorders>
          </w:tcPr>
          <w:p w14:paraId="26AB9D87" w14:textId="77777777" w:rsidR="00680553" w:rsidRPr="00A26BB4" w:rsidRDefault="00680553" w:rsidP="00D75966">
            <w:pPr>
              <w:pStyle w:val="Heading6"/>
              <w:rPr>
                <w:rFonts w:ascii="Arial" w:hAnsi="Arial"/>
                <w:sz w:val="20"/>
              </w:rPr>
            </w:pPr>
            <w:r w:rsidRPr="00A26BB4">
              <w:rPr>
                <w:rFonts w:ascii="Arial" w:hAnsi="Arial"/>
                <w:sz w:val="20"/>
              </w:rPr>
              <w:t>Checklist for a Web Site Privacy Policy</w:t>
            </w:r>
          </w:p>
        </w:tc>
      </w:tr>
      <w:tr w:rsidR="00680553" w:rsidRPr="00680915" w14:paraId="6F0CB959" w14:textId="77777777" w:rsidTr="00D75966">
        <w:tc>
          <w:tcPr>
            <w:tcW w:w="10440" w:type="dxa"/>
            <w:tcBorders>
              <w:top w:val="nil"/>
              <w:left w:val="single" w:sz="12" w:space="0" w:color="auto"/>
              <w:bottom w:val="nil"/>
              <w:right w:val="single" w:sz="12" w:space="0" w:color="auto"/>
            </w:tcBorders>
          </w:tcPr>
          <w:p w14:paraId="0D180F39" w14:textId="77777777" w:rsidR="00680553" w:rsidRPr="00A26BB4" w:rsidRDefault="00680553" w:rsidP="00D75966">
            <w:pPr>
              <w:ind w:left="360" w:right="200"/>
              <w:jc w:val="center"/>
              <w:rPr>
                <w:rFonts w:ascii="Arial" w:hAnsi="Arial"/>
                <w:sz w:val="16"/>
              </w:rPr>
            </w:pPr>
          </w:p>
        </w:tc>
      </w:tr>
      <w:tr w:rsidR="00680553" w:rsidRPr="00680915" w14:paraId="76A773EE" w14:textId="77777777" w:rsidTr="00D75966">
        <w:tc>
          <w:tcPr>
            <w:tcW w:w="10440" w:type="dxa"/>
            <w:tcBorders>
              <w:top w:val="nil"/>
              <w:left w:val="single" w:sz="12" w:space="0" w:color="auto"/>
              <w:bottom w:val="nil"/>
              <w:right w:val="single" w:sz="12" w:space="0" w:color="auto"/>
            </w:tcBorders>
          </w:tcPr>
          <w:p w14:paraId="562F7BA6"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b/>
              </w:rPr>
              <w:t>1.</w:t>
            </w:r>
            <w:r w:rsidRPr="00A26BB4">
              <w:rPr>
                <w:rFonts w:ascii="Arial" w:hAnsi="Arial"/>
              </w:rPr>
              <w:tab/>
              <w:t>Include on your Web site a notice of your privacy policy.</w:t>
            </w:r>
          </w:p>
        </w:tc>
      </w:tr>
      <w:tr w:rsidR="00680553" w:rsidRPr="00680915" w14:paraId="4B1CFC54" w14:textId="77777777" w:rsidTr="00D75966">
        <w:tc>
          <w:tcPr>
            <w:tcW w:w="10440" w:type="dxa"/>
            <w:tcBorders>
              <w:top w:val="nil"/>
              <w:left w:val="single" w:sz="12" w:space="0" w:color="auto"/>
              <w:bottom w:val="nil"/>
              <w:right w:val="single" w:sz="12" w:space="0" w:color="auto"/>
            </w:tcBorders>
          </w:tcPr>
          <w:p w14:paraId="11176F7E" w14:textId="77777777" w:rsidR="00680553" w:rsidRPr="00A26BB4" w:rsidRDefault="00680553" w:rsidP="00D75966">
            <w:pPr>
              <w:ind w:left="360" w:right="200"/>
              <w:jc w:val="center"/>
              <w:rPr>
                <w:rFonts w:ascii="Arial" w:hAnsi="Arial"/>
                <w:sz w:val="16"/>
              </w:rPr>
            </w:pPr>
          </w:p>
        </w:tc>
      </w:tr>
      <w:tr w:rsidR="00680553" w:rsidRPr="00680915" w14:paraId="207501D3" w14:textId="77777777" w:rsidTr="00D75966">
        <w:tc>
          <w:tcPr>
            <w:tcW w:w="10440" w:type="dxa"/>
            <w:tcBorders>
              <w:top w:val="nil"/>
              <w:left w:val="single" w:sz="12" w:space="0" w:color="auto"/>
              <w:bottom w:val="nil"/>
              <w:right w:val="single" w:sz="12" w:space="0" w:color="auto"/>
            </w:tcBorders>
          </w:tcPr>
          <w:p w14:paraId="32090E44"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b/>
              </w:rPr>
              <w:t>2.</w:t>
            </w:r>
            <w:r w:rsidRPr="00A26BB4">
              <w:rPr>
                <w:rFonts w:ascii="Arial" w:hAnsi="Arial"/>
              </w:rPr>
              <w:tab/>
              <w:t>Give consumers a choice (such as opt-in or opt-out) with respect to any information collected.</w:t>
            </w:r>
          </w:p>
        </w:tc>
      </w:tr>
      <w:tr w:rsidR="00680553" w:rsidRPr="00680915" w14:paraId="2CC121D7" w14:textId="77777777" w:rsidTr="00D75966">
        <w:tc>
          <w:tcPr>
            <w:tcW w:w="10440" w:type="dxa"/>
            <w:tcBorders>
              <w:top w:val="nil"/>
              <w:left w:val="single" w:sz="12" w:space="0" w:color="auto"/>
              <w:bottom w:val="nil"/>
              <w:right w:val="single" w:sz="12" w:space="0" w:color="auto"/>
            </w:tcBorders>
          </w:tcPr>
          <w:p w14:paraId="43D3BB31" w14:textId="77777777" w:rsidR="00680553" w:rsidRPr="00A26BB4" w:rsidRDefault="00680553" w:rsidP="00D75966">
            <w:pPr>
              <w:ind w:left="360" w:right="200"/>
              <w:jc w:val="center"/>
              <w:rPr>
                <w:rFonts w:ascii="Arial" w:hAnsi="Arial"/>
                <w:sz w:val="16"/>
              </w:rPr>
            </w:pPr>
          </w:p>
        </w:tc>
      </w:tr>
      <w:tr w:rsidR="00680553" w:rsidRPr="00680915" w14:paraId="0152DFE5" w14:textId="77777777" w:rsidTr="00D75966">
        <w:tc>
          <w:tcPr>
            <w:tcW w:w="10440" w:type="dxa"/>
            <w:tcBorders>
              <w:top w:val="nil"/>
              <w:left w:val="single" w:sz="12" w:space="0" w:color="auto"/>
              <w:bottom w:val="nil"/>
              <w:right w:val="single" w:sz="12" w:space="0" w:color="auto"/>
            </w:tcBorders>
          </w:tcPr>
          <w:p w14:paraId="083C032F"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b/>
              </w:rPr>
              <w:t>3.</w:t>
            </w:r>
            <w:r w:rsidRPr="00A26BB4">
              <w:rPr>
                <w:rFonts w:ascii="Arial" w:hAnsi="Arial"/>
              </w:rPr>
              <w:tab/>
              <w:t>Outline the safeguards that you will employ to secure all consumer data.</w:t>
            </w:r>
          </w:p>
        </w:tc>
      </w:tr>
      <w:tr w:rsidR="00680553" w:rsidRPr="00680915" w14:paraId="0EAF667F" w14:textId="77777777" w:rsidTr="00D75966">
        <w:tc>
          <w:tcPr>
            <w:tcW w:w="10440" w:type="dxa"/>
            <w:tcBorders>
              <w:top w:val="nil"/>
              <w:left w:val="single" w:sz="12" w:space="0" w:color="auto"/>
              <w:bottom w:val="nil"/>
              <w:right w:val="single" w:sz="12" w:space="0" w:color="auto"/>
            </w:tcBorders>
          </w:tcPr>
          <w:p w14:paraId="6364020C" w14:textId="77777777" w:rsidR="00680553" w:rsidRPr="00A26BB4" w:rsidRDefault="00680553" w:rsidP="00D75966">
            <w:pPr>
              <w:ind w:left="360" w:right="200"/>
              <w:jc w:val="center"/>
              <w:rPr>
                <w:rFonts w:ascii="Arial" w:hAnsi="Arial"/>
                <w:sz w:val="16"/>
              </w:rPr>
            </w:pPr>
          </w:p>
        </w:tc>
      </w:tr>
      <w:tr w:rsidR="00680553" w:rsidRPr="00680915" w14:paraId="4D6C46F2" w14:textId="77777777" w:rsidTr="00D75966">
        <w:tc>
          <w:tcPr>
            <w:tcW w:w="10440" w:type="dxa"/>
            <w:tcBorders>
              <w:top w:val="nil"/>
              <w:left w:val="single" w:sz="12" w:space="0" w:color="auto"/>
              <w:bottom w:val="nil"/>
              <w:right w:val="single" w:sz="12" w:space="0" w:color="auto"/>
            </w:tcBorders>
          </w:tcPr>
          <w:p w14:paraId="79FBD6CC"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b/>
              </w:rPr>
              <w:t>4.</w:t>
            </w:r>
            <w:r w:rsidRPr="00A26BB4">
              <w:rPr>
                <w:rFonts w:ascii="Arial" w:hAnsi="Arial"/>
              </w:rPr>
              <w:tab/>
              <w:t>Let consumers know that they can correct and update any personal information collected by your business.</w:t>
            </w:r>
          </w:p>
        </w:tc>
      </w:tr>
      <w:tr w:rsidR="00680553" w:rsidRPr="00680915" w14:paraId="3A7EB718" w14:textId="77777777" w:rsidTr="00D75966">
        <w:tc>
          <w:tcPr>
            <w:tcW w:w="10440" w:type="dxa"/>
            <w:tcBorders>
              <w:top w:val="nil"/>
              <w:left w:val="single" w:sz="12" w:space="0" w:color="auto"/>
              <w:bottom w:val="nil"/>
              <w:right w:val="single" w:sz="12" w:space="0" w:color="auto"/>
            </w:tcBorders>
          </w:tcPr>
          <w:p w14:paraId="4DEA8F0D" w14:textId="77777777" w:rsidR="00680553" w:rsidRPr="00A26BB4" w:rsidRDefault="00680553" w:rsidP="00D75966">
            <w:pPr>
              <w:ind w:left="360" w:right="200"/>
              <w:jc w:val="center"/>
              <w:rPr>
                <w:rFonts w:ascii="Arial" w:hAnsi="Arial"/>
                <w:sz w:val="16"/>
              </w:rPr>
            </w:pPr>
          </w:p>
        </w:tc>
      </w:tr>
      <w:tr w:rsidR="00680553" w:rsidRPr="00680915" w14:paraId="6621874A" w14:textId="77777777" w:rsidTr="00D75966">
        <w:tc>
          <w:tcPr>
            <w:tcW w:w="10440" w:type="dxa"/>
            <w:tcBorders>
              <w:top w:val="nil"/>
              <w:left w:val="single" w:sz="12" w:space="0" w:color="auto"/>
              <w:bottom w:val="nil"/>
              <w:right w:val="single" w:sz="12" w:space="0" w:color="auto"/>
            </w:tcBorders>
          </w:tcPr>
          <w:p w14:paraId="2A42F79A"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b/>
              </w:rPr>
              <w:t>5.</w:t>
            </w:r>
            <w:r w:rsidRPr="00A26BB4">
              <w:rPr>
                <w:rFonts w:ascii="Arial" w:hAnsi="Arial"/>
              </w:rPr>
              <w:tab/>
              <w:t>State that parental consent is required if a child is involved.</w:t>
            </w:r>
          </w:p>
        </w:tc>
      </w:tr>
      <w:tr w:rsidR="00680553" w:rsidRPr="00680915" w14:paraId="2DE29291" w14:textId="77777777" w:rsidTr="00D75966">
        <w:tc>
          <w:tcPr>
            <w:tcW w:w="10440" w:type="dxa"/>
            <w:tcBorders>
              <w:top w:val="nil"/>
              <w:left w:val="single" w:sz="12" w:space="0" w:color="auto"/>
              <w:bottom w:val="nil"/>
              <w:right w:val="single" w:sz="12" w:space="0" w:color="auto"/>
            </w:tcBorders>
          </w:tcPr>
          <w:p w14:paraId="2F501280" w14:textId="77777777" w:rsidR="00680553" w:rsidRPr="00A26BB4" w:rsidRDefault="00680553" w:rsidP="00D75966">
            <w:pPr>
              <w:ind w:left="360" w:right="200"/>
              <w:jc w:val="center"/>
              <w:rPr>
                <w:rFonts w:ascii="Arial" w:hAnsi="Arial"/>
                <w:sz w:val="16"/>
              </w:rPr>
            </w:pPr>
          </w:p>
        </w:tc>
      </w:tr>
      <w:tr w:rsidR="00680553" w:rsidRPr="00680915" w14:paraId="4F7FEBDB" w14:textId="77777777" w:rsidTr="00D75966">
        <w:tc>
          <w:tcPr>
            <w:tcW w:w="10440" w:type="dxa"/>
            <w:tcBorders>
              <w:top w:val="nil"/>
              <w:left w:val="single" w:sz="12" w:space="0" w:color="auto"/>
              <w:bottom w:val="nil"/>
              <w:right w:val="single" w:sz="12" w:space="0" w:color="auto"/>
            </w:tcBorders>
          </w:tcPr>
          <w:p w14:paraId="681D84E3" w14:textId="77777777" w:rsidR="00680553" w:rsidRPr="00A26BB4" w:rsidRDefault="00680553" w:rsidP="00D75966">
            <w:pPr>
              <w:pStyle w:val="Boxtext"/>
              <w:tabs>
                <w:tab w:val="left" w:pos="720"/>
              </w:tabs>
              <w:spacing w:line="240" w:lineRule="auto"/>
              <w:rPr>
                <w:rFonts w:ascii="Arial" w:hAnsi="Arial"/>
              </w:rPr>
            </w:pPr>
            <w:r w:rsidRPr="00A26BB4">
              <w:rPr>
                <w:rFonts w:ascii="Arial" w:hAnsi="Arial"/>
                <w:b/>
              </w:rPr>
              <w:t>6.</w:t>
            </w:r>
            <w:r w:rsidRPr="00A26BB4">
              <w:rPr>
                <w:rFonts w:ascii="Arial" w:hAnsi="Arial"/>
              </w:rPr>
              <w:tab/>
              <w:t>Create a mechanism to enforce the policy.</w:t>
            </w:r>
          </w:p>
        </w:tc>
      </w:tr>
      <w:tr w:rsidR="00680553" w:rsidRPr="00680915" w14:paraId="71714ED4" w14:textId="77777777" w:rsidTr="00D75966">
        <w:tc>
          <w:tcPr>
            <w:tcW w:w="10440" w:type="dxa"/>
            <w:tcBorders>
              <w:top w:val="nil"/>
              <w:left w:val="single" w:sz="12" w:space="0" w:color="auto"/>
              <w:bottom w:val="single" w:sz="12" w:space="0" w:color="auto"/>
              <w:right w:val="single" w:sz="12" w:space="0" w:color="auto"/>
            </w:tcBorders>
          </w:tcPr>
          <w:p w14:paraId="7987FFE8" w14:textId="77777777" w:rsidR="00680553" w:rsidRPr="00A26BB4" w:rsidRDefault="00680553" w:rsidP="00D75966">
            <w:pPr>
              <w:ind w:left="360" w:right="200"/>
              <w:jc w:val="center"/>
              <w:rPr>
                <w:rFonts w:ascii="Arial" w:hAnsi="Arial"/>
                <w:b/>
                <w:sz w:val="20"/>
              </w:rPr>
            </w:pPr>
          </w:p>
        </w:tc>
      </w:tr>
    </w:tbl>
    <w:p w14:paraId="42002632" w14:textId="77777777" w:rsidR="00680553" w:rsidRPr="00A26BB4" w:rsidRDefault="00680553">
      <w:pPr>
        <w:rPr>
          <w:rFonts w:ascii="Arial" w:hAnsi="Arial"/>
          <w:sz w:val="20"/>
        </w:rPr>
      </w:pPr>
    </w:p>
    <w:p w14:paraId="0474021C" w14:textId="77777777" w:rsidR="00DF36EB" w:rsidRPr="00A26BB4" w:rsidRDefault="00DF36EB" w:rsidP="00DF36EB">
      <w:pPr>
        <w:ind w:right="-720"/>
        <w:jc w:val="both"/>
        <w:rPr>
          <w:rFonts w:ascii="Arial" w:hAnsi="Arial"/>
          <w:b/>
          <w:smallCaps/>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DF36EB" w14:paraId="1790F58E" w14:textId="77777777" w:rsidTr="00F65832">
        <w:tc>
          <w:tcPr>
            <w:tcW w:w="10440" w:type="dxa"/>
            <w:tcBorders>
              <w:top w:val="single" w:sz="12" w:space="0" w:color="auto"/>
              <w:left w:val="single" w:sz="12" w:space="0" w:color="auto"/>
              <w:right w:val="single" w:sz="12" w:space="0" w:color="auto"/>
            </w:tcBorders>
          </w:tcPr>
          <w:p w14:paraId="7181B1DA" w14:textId="77777777" w:rsidR="00DF36EB" w:rsidRPr="00A26BB4" w:rsidRDefault="00DF36EB" w:rsidP="00F65832">
            <w:pPr>
              <w:ind w:left="360" w:right="200"/>
              <w:jc w:val="both"/>
              <w:rPr>
                <w:rFonts w:ascii="Arial" w:hAnsi="Arial"/>
                <w:b/>
                <w:smallCaps/>
                <w:sz w:val="20"/>
              </w:rPr>
            </w:pPr>
          </w:p>
        </w:tc>
      </w:tr>
      <w:tr w:rsidR="00DF36EB" w14:paraId="51B40AFC" w14:textId="77777777" w:rsidTr="00F65832">
        <w:tc>
          <w:tcPr>
            <w:tcW w:w="10440" w:type="dxa"/>
            <w:tcBorders>
              <w:left w:val="single" w:sz="12" w:space="0" w:color="auto"/>
              <w:right w:val="single" w:sz="12" w:space="0" w:color="auto"/>
            </w:tcBorders>
          </w:tcPr>
          <w:p w14:paraId="2F28F7B8" w14:textId="77777777" w:rsidR="00DF36EB" w:rsidRPr="00A26BB4" w:rsidRDefault="00DF36EB" w:rsidP="00F65832">
            <w:pPr>
              <w:ind w:left="360" w:right="200"/>
              <w:jc w:val="center"/>
              <w:rPr>
                <w:rFonts w:ascii="Arial" w:hAnsi="Arial"/>
                <w:b/>
                <w:smallCaps/>
                <w:sz w:val="20"/>
              </w:rPr>
            </w:pPr>
            <w:r w:rsidRPr="00A26BB4">
              <w:rPr>
                <w:rFonts w:ascii="Arial" w:hAnsi="Arial"/>
                <w:b/>
                <w:smallCaps/>
                <w:sz w:val="28"/>
              </w:rPr>
              <w:t>Teaching Suggestions</w:t>
            </w:r>
          </w:p>
        </w:tc>
      </w:tr>
      <w:tr w:rsidR="00DF36EB" w:rsidRPr="001276C7" w14:paraId="08CC7C28" w14:textId="77777777" w:rsidTr="00F65832">
        <w:tc>
          <w:tcPr>
            <w:tcW w:w="10440" w:type="dxa"/>
            <w:tcBorders>
              <w:left w:val="single" w:sz="12" w:space="0" w:color="auto"/>
              <w:right w:val="single" w:sz="12" w:space="0" w:color="auto"/>
            </w:tcBorders>
          </w:tcPr>
          <w:p w14:paraId="031647C8" w14:textId="77777777" w:rsidR="00DF36EB" w:rsidRPr="001276C7" w:rsidRDefault="00DF36EB" w:rsidP="00F65832">
            <w:pPr>
              <w:ind w:left="360" w:right="200"/>
              <w:jc w:val="both"/>
              <w:rPr>
                <w:rFonts w:ascii="Arial" w:hAnsi="Arial"/>
                <w:sz w:val="20"/>
              </w:rPr>
            </w:pPr>
          </w:p>
        </w:tc>
      </w:tr>
      <w:tr w:rsidR="00DF36EB" w:rsidRPr="001276C7" w14:paraId="1B1DFE3D" w14:textId="77777777" w:rsidTr="00F65832">
        <w:tc>
          <w:tcPr>
            <w:tcW w:w="10440" w:type="dxa"/>
            <w:tcBorders>
              <w:left w:val="single" w:sz="12" w:space="0" w:color="auto"/>
              <w:right w:val="single" w:sz="12" w:space="0" w:color="auto"/>
            </w:tcBorders>
          </w:tcPr>
          <w:p w14:paraId="27C3BC5D" w14:textId="77777777" w:rsidR="00DF36EB" w:rsidRPr="001276C7" w:rsidRDefault="00DF36EB" w:rsidP="00F65832">
            <w:pPr>
              <w:ind w:left="360" w:right="200"/>
              <w:jc w:val="both"/>
              <w:rPr>
                <w:rFonts w:ascii="Arial" w:hAnsi="Arial"/>
                <w:b/>
                <w:sz w:val="20"/>
              </w:rPr>
            </w:pPr>
            <w:r w:rsidRPr="001276C7">
              <w:rPr>
                <w:rFonts w:ascii="Arial" w:hAnsi="Arial"/>
                <w:b/>
                <w:sz w:val="20"/>
              </w:rPr>
              <w:t>1.</w:t>
            </w:r>
            <w:r w:rsidRPr="001276C7">
              <w:rPr>
                <w:rFonts w:ascii="Arial" w:hAnsi="Arial"/>
                <w:sz w:val="20"/>
              </w:rPr>
              <w:tab/>
              <w:t>Emphasize that the law is not simple—there are no simple solutions to complex problems.  Legal prin</w:t>
            </w:r>
            <w:r w:rsidRPr="001276C7">
              <w:rPr>
                <w:rFonts w:ascii="Arial" w:hAnsi="Arial"/>
                <w:sz w:val="20"/>
              </w:rPr>
              <w:softHyphen/>
              <w:t>ciples are presented in this course as “black letter law”—that is, in the form of basic principles generally ac</w:t>
            </w:r>
            <w:r w:rsidRPr="001276C7">
              <w:rPr>
                <w:rFonts w:ascii="Arial" w:hAnsi="Arial"/>
                <w:sz w:val="20"/>
              </w:rPr>
              <w:softHyphen/>
              <w:t>cepted by the courts or expressed in statutes.  In fact, the law is not so concrete and static.  One of the pur</w:t>
            </w:r>
            <w:r w:rsidRPr="001276C7">
              <w:rPr>
                <w:rFonts w:ascii="Arial" w:hAnsi="Arial"/>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w:t>
            </w:r>
            <w:r w:rsidRPr="001276C7">
              <w:rPr>
                <w:rFonts w:ascii="Arial" w:hAnsi="Arial"/>
                <w:sz w:val="20"/>
              </w:rPr>
              <w:softHyphen/>
              <w:t>tance.  In this course, students should also be able to recognize the com</w:t>
            </w:r>
            <w:r w:rsidRPr="001276C7">
              <w:rPr>
                <w:rFonts w:ascii="Arial" w:hAnsi="Arial"/>
                <w:sz w:val="20"/>
              </w:rPr>
              <w:softHyphen/>
              <w:t>peting interests involved in an issue and reason through opposing points of view to a decision.</w:t>
            </w:r>
          </w:p>
        </w:tc>
      </w:tr>
      <w:tr w:rsidR="00DF36EB" w:rsidRPr="001276C7" w14:paraId="2531285D" w14:textId="77777777" w:rsidTr="00F65832">
        <w:tc>
          <w:tcPr>
            <w:tcW w:w="10440" w:type="dxa"/>
            <w:tcBorders>
              <w:left w:val="single" w:sz="12" w:space="0" w:color="auto"/>
              <w:right w:val="single" w:sz="12" w:space="0" w:color="auto"/>
            </w:tcBorders>
          </w:tcPr>
          <w:p w14:paraId="68AF392B" w14:textId="77777777" w:rsidR="00DF36EB" w:rsidRPr="001276C7" w:rsidRDefault="00DF36EB" w:rsidP="00F65832">
            <w:pPr>
              <w:ind w:left="360" w:right="200"/>
              <w:jc w:val="both"/>
              <w:rPr>
                <w:rFonts w:ascii="Arial" w:hAnsi="Arial"/>
                <w:sz w:val="20"/>
              </w:rPr>
            </w:pPr>
          </w:p>
        </w:tc>
      </w:tr>
      <w:tr w:rsidR="00DF36EB" w:rsidRPr="001276C7" w14:paraId="3E24DA5E" w14:textId="77777777" w:rsidTr="00F65832">
        <w:tc>
          <w:tcPr>
            <w:tcW w:w="10440" w:type="dxa"/>
            <w:tcBorders>
              <w:left w:val="single" w:sz="12" w:space="0" w:color="auto"/>
              <w:right w:val="single" w:sz="12" w:space="0" w:color="auto"/>
            </w:tcBorders>
          </w:tcPr>
          <w:p w14:paraId="69E62BA2" w14:textId="77777777" w:rsidR="00DF36EB" w:rsidRPr="001276C7" w:rsidRDefault="00DF36EB" w:rsidP="00F65832">
            <w:pPr>
              <w:ind w:left="360" w:right="200"/>
              <w:jc w:val="both"/>
              <w:rPr>
                <w:rFonts w:ascii="Arial" w:hAnsi="Arial"/>
                <w:sz w:val="20"/>
              </w:rPr>
            </w:pPr>
            <w:r w:rsidRPr="001276C7">
              <w:rPr>
                <w:rFonts w:ascii="Arial" w:hAnsi="Arial"/>
                <w:b/>
                <w:sz w:val="20"/>
              </w:rPr>
              <w:t>2.</w:t>
            </w:r>
            <w:r w:rsidRPr="001276C7">
              <w:rPr>
                <w:rFonts w:ascii="Arial" w:hAnsi="Arial"/>
                <w:sz w:val="20"/>
              </w:rPr>
              <w:tab/>
              <w:t>Point out that the law assumes everyone knows it, or, as it’s often phrased, “Ignorance of the law is no excuse.”  Of course, the volume and expanding proliferation of statutes, rules, and court deci</w:t>
            </w:r>
            <w:r w:rsidRPr="001276C7">
              <w:rPr>
                <w:rFonts w:ascii="Arial" w:hAnsi="Arial"/>
                <w:sz w:val="20"/>
              </w:rPr>
              <w:softHyphen/>
              <w:t>sions is beyond the ability of anyone to know it all.  But pointing out the law’s presumption might en</w:t>
            </w:r>
            <w:r w:rsidRPr="001276C7">
              <w:rPr>
                <w:rFonts w:ascii="Arial" w:hAnsi="Arial"/>
                <w:sz w:val="20"/>
              </w:rPr>
              <w:softHyphen/>
              <w:t>courage students to study.  Also, knowing the law allows business people to make better business decisions.</w:t>
            </w:r>
          </w:p>
        </w:tc>
      </w:tr>
      <w:tr w:rsidR="00DF36EB" w:rsidRPr="001276C7" w14:paraId="162EFCED" w14:textId="77777777" w:rsidTr="00F65832">
        <w:tc>
          <w:tcPr>
            <w:tcW w:w="10440" w:type="dxa"/>
            <w:tcBorders>
              <w:left w:val="single" w:sz="12" w:space="0" w:color="auto"/>
              <w:right w:val="single" w:sz="12" w:space="0" w:color="auto"/>
            </w:tcBorders>
          </w:tcPr>
          <w:p w14:paraId="26DA0CEF" w14:textId="77777777" w:rsidR="00DF36EB" w:rsidRPr="001276C7" w:rsidRDefault="00DF36EB" w:rsidP="00F65832">
            <w:pPr>
              <w:ind w:left="360" w:right="200"/>
              <w:jc w:val="both"/>
              <w:rPr>
                <w:rFonts w:ascii="Arial" w:hAnsi="Arial"/>
                <w:sz w:val="20"/>
              </w:rPr>
            </w:pPr>
          </w:p>
        </w:tc>
      </w:tr>
      <w:tr w:rsidR="00DF36EB" w:rsidRPr="001276C7" w14:paraId="43C08490" w14:textId="77777777" w:rsidTr="00F65832">
        <w:tc>
          <w:tcPr>
            <w:tcW w:w="10440" w:type="dxa"/>
            <w:tcBorders>
              <w:left w:val="single" w:sz="12" w:space="0" w:color="auto"/>
              <w:right w:val="single" w:sz="12" w:space="0" w:color="auto"/>
            </w:tcBorders>
          </w:tcPr>
          <w:p w14:paraId="23A9CA3E" w14:textId="77777777" w:rsidR="00DF36EB" w:rsidRPr="001276C7" w:rsidRDefault="00DF36EB" w:rsidP="00F65832">
            <w:pPr>
              <w:ind w:left="360" w:right="200"/>
              <w:jc w:val="both"/>
              <w:rPr>
                <w:rFonts w:ascii="Arial" w:hAnsi="Arial"/>
                <w:sz w:val="20"/>
              </w:rPr>
            </w:pPr>
            <w:r w:rsidRPr="001276C7">
              <w:rPr>
                <w:rFonts w:ascii="Arial" w:hAnsi="Arial"/>
                <w:b/>
                <w:sz w:val="20"/>
              </w:rPr>
              <w:t>3.</w:t>
            </w:r>
            <w:r w:rsidRPr="001276C7">
              <w:rPr>
                <w:rFonts w:ascii="Arial" w:hAnsi="Arial"/>
                <w:sz w:val="20"/>
              </w:rPr>
              <w:tab/>
              <w:t>As Oliver Wendell Holmes noted, “The life of the law has not been logic”—that is, the law does not re</w:t>
            </w:r>
            <w:r w:rsidRPr="001276C7">
              <w:rPr>
                <w:rFonts w:ascii="Arial" w:hAnsi="Arial"/>
                <w:sz w:val="20"/>
              </w:rPr>
              <w:softHyphen/>
              <w:t>spond to an internal logic.  It responds to social change.  Emphasize that laws (and legal systems) are man</w:t>
            </w:r>
            <w:r w:rsidRPr="001276C7">
              <w:rPr>
                <w:rFonts w:ascii="Arial" w:hAnsi="Arial"/>
                <w:sz w:val="20"/>
              </w:rPr>
              <w:softHyphen/>
              <w:t xml:space="preserve">made, that they can, and do, change over time as society changes.  </w:t>
            </w:r>
            <w:r w:rsidRPr="001276C7">
              <w:rPr>
                <w:rFonts w:ascii="Arial" w:hAnsi="Arial"/>
                <w:b/>
                <w:i/>
                <w:sz w:val="20"/>
              </w:rPr>
              <w:t>To what specific so</w:t>
            </w:r>
            <w:r w:rsidRPr="001276C7">
              <w:rPr>
                <w:rFonts w:ascii="Arial" w:hAnsi="Arial"/>
                <w:b/>
                <w:i/>
                <w:sz w:val="20"/>
              </w:rPr>
              <w:softHyphen/>
              <w:t>cial forces does law re</w:t>
            </w:r>
            <w:r w:rsidRPr="001276C7">
              <w:rPr>
                <w:rFonts w:ascii="Arial" w:hAnsi="Arial"/>
                <w:b/>
                <w:i/>
                <w:sz w:val="20"/>
              </w:rPr>
              <w:softHyphen/>
              <w:t xml:space="preserve">spond?  Are the changes always improvements? </w:t>
            </w:r>
            <w:r w:rsidRPr="001276C7">
              <w:rPr>
                <w:rFonts w:ascii="Arial" w:hAnsi="Arial"/>
                <w:sz w:val="20"/>
              </w:rPr>
              <w:t xml:space="preserve"> (These questions can also be discussed in connection with Chapter 3.)</w:t>
            </w:r>
          </w:p>
        </w:tc>
      </w:tr>
      <w:tr w:rsidR="00DF36EB" w:rsidRPr="001276C7" w14:paraId="64F9C784" w14:textId="77777777" w:rsidTr="00F65832">
        <w:tc>
          <w:tcPr>
            <w:tcW w:w="10440" w:type="dxa"/>
            <w:tcBorders>
              <w:left w:val="single" w:sz="12" w:space="0" w:color="auto"/>
              <w:right w:val="single" w:sz="12" w:space="0" w:color="auto"/>
            </w:tcBorders>
          </w:tcPr>
          <w:p w14:paraId="4BAA728F" w14:textId="77777777" w:rsidR="00DF36EB" w:rsidRPr="001276C7" w:rsidRDefault="00DF36EB" w:rsidP="00F65832">
            <w:pPr>
              <w:ind w:left="360" w:right="200"/>
              <w:jc w:val="both"/>
              <w:rPr>
                <w:rFonts w:ascii="Arial" w:hAnsi="Arial"/>
                <w:b/>
                <w:sz w:val="20"/>
              </w:rPr>
            </w:pPr>
          </w:p>
        </w:tc>
      </w:tr>
      <w:tr w:rsidR="00DF36EB" w:rsidRPr="001276C7" w14:paraId="799D3AC4" w14:textId="77777777" w:rsidTr="00F65832">
        <w:tc>
          <w:tcPr>
            <w:tcW w:w="10440" w:type="dxa"/>
            <w:tcBorders>
              <w:left w:val="single" w:sz="12" w:space="0" w:color="auto"/>
              <w:right w:val="single" w:sz="12" w:space="0" w:color="auto"/>
            </w:tcBorders>
          </w:tcPr>
          <w:p w14:paraId="5D67FE8C" w14:textId="77777777" w:rsidR="00DF36EB" w:rsidRPr="001276C7" w:rsidRDefault="00DF36EB" w:rsidP="00F65832">
            <w:pPr>
              <w:ind w:left="360" w:right="200"/>
              <w:jc w:val="both"/>
              <w:rPr>
                <w:rFonts w:ascii="Arial" w:hAnsi="Arial"/>
                <w:b/>
                <w:sz w:val="20"/>
              </w:rPr>
            </w:pPr>
            <w:r w:rsidRPr="001276C7">
              <w:rPr>
                <w:rFonts w:ascii="Arial" w:hAnsi="Arial"/>
                <w:b/>
                <w:sz w:val="20"/>
              </w:rPr>
              <w:t>4.</w:t>
            </w:r>
            <w:r w:rsidRPr="001276C7">
              <w:rPr>
                <w:rFonts w:ascii="Arial" w:hAnsi="Arial"/>
                <w:sz w:val="20"/>
              </w:rPr>
              <w:tab/>
              <w:t>One method of introducing the subject matter of each class is to give students a hypothetical at the be</w:t>
            </w:r>
            <w:r w:rsidRPr="001276C7">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DF36EB" w:rsidRPr="001276C7" w14:paraId="172AB3C6" w14:textId="77777777" w:rsidTr="00F65832">
        <w:tc>
          <w:tcPr>
            <w:tcW w:w="10440" w:type="dxa"/>
            <w:tcBorders>
              <w:left w:val="single" w:sz="12" w:space="0" w:color="auto"/>
              <w:right w:val="single" w:sz="12" w:space="0" w:color="auto"/>
            </w:tcBorders>
          </w:tcPr>
          <w:p w14:paraId="1FE45F5A" w14:textId="77777777" w:rsidR="00DF36EB" w:rsidRPr="001276C7" w:rsidRDefault="00DF36EB" w:rsidP="00F65832">
            <w:pPr>
              <w:ind w:left="360" w:right="200"/>
              <w:jc w:val="both"/>
              <w:rPr>
                <w:rFonts w:ascii="Arial" w:hAnsi="Arial"/>
                <w:b/>
                <w:i/>
                <w:sz w:val="20"/>
              </w:rPr>
            </w:pPr>
          </w:p>
        </w:tc>
      </w:tr>
      <w:tr w:rsidR="00DF36EB" w:rsidRPr="001276C7" w14:paraId="08AA058D" w14:textId="77777777" w:rsidTr="00F65832">
        <w:tc>
          <w:tcPr>
            <w:tcW w:w="10440" w:type="dxa"/>
            <w:tcBorders>
              <w:left w:val="single" w:sz="12" w:space="0" w:color="auto"/>
              <w:right w:val="single" w:sz="12" w:space="0" w:color="auto"/>
            </w:tcBorders>
          </w:tcPr>
          <w:p w14:paraId="5C3F6F9F" w14:textId="77777777" w:rsidR="00DF36EB" w:rsidRPr="001276C7" w:rsidRDefault="00DF36EB" w:rsidP="00F65832">
            <w:pPr>
              <w:suppressLineNumbers/>
              <w:ind w:left="360" w:right="200"/>
              <w:jc w:val="both"/>
              <w:rPr>
                <w:rFonts w:ascii="Arial" w:hAnsi="Arial"/>
                <w:sz w:val="20"/>
              </w:rPr>
            </w:pPr>
            <w:r w:rsidRPr="001276C7">
              <w:rPr>
                <w:rFonts w:ascii="Arial" w:hAnsi="Arial"/>
                <w:b/>
                <w:sz w:val="20"/>
              </w:rPr>
              <w:t>5.</w:t>
            </w:r>
            <w:r w:rsidRPr="001276C7">
              <w:rPr>
                <w:rFonts w:ascii="Arial" w:hAnsi="Arial"/>
                <w:sz w:val="20"/>
              </w:rPr>
              <w:tab/>
              <w:t>The commerce clause has become a very broad source of power for the federal government.  It also re</w:t>
            </w:r>
            <w:r w:rsidRPr="001276C7">
              <w:rPr>
                <w:rFonts w:ascii="Arial" w:hAnsi="Arial"/>
                <w:sz w:val="20"/>
              </w:rPr>
              <w:softHyphen/>
              <w:t>stricts the power of the states to regulate activities that result in an undue bur</w:t>
            </w:r>
            <w:r w:rsidRPr="001276C7">
              <w:rPr>
                <w:rFonts w:ascii="Arial" w:hAnsi="Arial"/>
                <w:sz w:val="20"/>
              </w:rPr>
              <w:softHyphen/>
              <w:t>den on inter</w:t>
            </w:r>
            <w:r w:rsidRPr="001276C7">
              <w:rPr>
                <w:rFonts w:ascii="Arial" w:hAnsi="Arial"/>
                <w:sz w:val="20"/>
              </w:rPr>
              <w:softHyphen/>
              <w:t>state commerce.  Determining what constitutes an undue burden can be difficult.  A court balances the benefit that the state de</w:t>
            </w:r>
            <w:r w:rsidRPr="001276C7">
              <w:rPr>
                <w:rFonts w:ascii="Arial" w:hAnsi="Arial"/>
                <w:sz w:val="20"/>
              </w:rPr>
              <w:softHyphen/>
              <w:t>rives from its regulation against the burden it imposes on commerce.  The require</w:t>
            </w:r>
            <w:r w:rsidRPr="001276C7">
              <w:rPr>
                <w:rFonts w:ascii="Arial" w:hAnsi="Arial"/>
                <w:sz w:val="20"/>
              </w:rPr>
              <w:softHyphen/>
              <w:t>ments for a valid state regu</w:t>
            </w:r>
            <w:r w:rsidRPr="001276C7">
              <w:rPr>
                <w:rFonts w:ascii="Arial" w:hAnsi="Arial"/>
                <w:sz w:val="20"/>
              </w:rPr>
              <w:softHyphen/>
              <w:t>lation under the commerce clause are (1) that it serve a legitimate end and (2) that its purpose cannot be ac</w:t>
            </w:r>
            <w:r w:rsidRPr="001276C7">
              <w:rPr>
                <w:rFonts w:ascii="Arial" w:hAnsi="Arial"/>
                <w:sz w:val="20"/>
              </w:rPr>
              <w:softHyphen/>
              <w:t>complished as well by less discriminatory means.  To illus</w:t>
            </w:r>
            <w:r w:rsidRPr="001276C7">
              <w:rPr>
                <w:rFonts w:ascii="Arial" w:hAnsi="Arial"/>
                <w:sz w:val="20"/>
              </w:rPr>
              <w:softHyphen/>
              <w:t>trate the balance, use a hy</w:t>
            </w:r>
            <w:r w:rsidRPr="001276C7">
              <w:rPr>
                <w:rFonts w:ascii="Arial" w:hAnsi="Arial"/>
                <w:sz w:val="20"/>
              </w:rPr>
              <w:softHyphen/>
              <w:t>pothetical involving a statute designed to protect natural resources.  (Explain that this is an area tra</w:t>
            </w:r>
            <w:r w:rsidRPr="001276C7">
              <w:rPr>
                <w:rFonts w:ascii="Arial" w:hAnsi="Arial"/>
                <w:sz w:val="20"/>
              </w:rPr>
              <w:softHyphen/>
              <w:t>ditionally left open to state regu</w:t>
            </w:r>
            <w:r w:rsidRPr="001276C7">
              <w:rPr>
                <w:rFonts w:ascii="Arial" w:hAnsi="Arial"/>
                <w:sz w:val="20"/>
              </w:rPr>
              <w:softHyphen/>
              <w:t>lation; that is, it is not considered preempted by a federal scheme of regula</w:t>
            </w:r>
            <w:r w:rsidRPr="001276C7">
              <w:rPr>
                <w:rFonts w:ascii="Arial" w:hAnsi="Arial"/>
                <w:sz w:val="20"/>
              </w:rPr>
              <w:softHyphen/>
              <w:t>tion.)  For ex</w:t>
            </w:r>
            <w:r w:rsidRPr="001276C7">
              <w:rPr>
                <w:rFonts w:ascii="Arial" w:hAnsi="Arial"/>
                <w:sz w:val="20"/>
              </w:rPr>
              <w:softHyphen/>
              <w:t>ample, imagine a statute banning the importa</w:t>
            </w:r>
            <w:r w:rsidRPr="001276C7">
              <w:rPr>
                <w:rFonts w:ascii="Arial" w:hAnsi="Arial"/>
                <w:sz w:val="20"/>
              </w:rPr>
              <w:softHyphen/>
              <w:t>tion of baitfish.  The ban is a burden on interstate commerce, but the statute’s concern is to protect the state’s fish from nonnative predators and parasites, and there is no satis</w:t>
            </w:r>
            <w:r w:rsidRPr="001276C7">
              <w:rPr>
                <w:rFonts w:ascii="Arial" w:hAnsi="Arial"/>
                <w:sz w:val="20"/>
              </w:rPr>
              <w:softHyphen/>
              <w:t>factory way to inspect imported baitfish for parasites.  This statute would likely be upheld as legitimate.</w:t>
            </w:r>
          </w:p>
        </w:tc>
      </w:tr>
      <w:tr w:rsidR="00DF36EB" w:rsidRPr="001276C7" w14:paraId="08CE0493" w14:textId="77777777" w:rsidTr="00F65832">
        <w:tc>
          <w:tcPr>
            <w:tcW w:w="10440" w:type="dxa"/>
            <w:tcBorders>
              <w:left w:val="single" w:sz="12" w:space="0" w:color="auto"/>
              <w:right w:val="single" w:sz="12" w:space="0" w:color="auto"/>
            </w:tcBorders>
          </w:tcPr>
          <w:p w14:paraId="7DA39D14" w14:textId="77777777" w:rsidR="00DF36EB" w:rsidRPr="001276C7" w:rsidRDefault="00DF36EB" w:rsidP="00F65832">
            <w:pPr>
              <w:ind w:left="360" w:right="200"/>
              <w:jc w:val="both"/>
              <w:rPr>
                <w:rFonts w:ascii="Arial" w:hAnsi="Arial"/>
                <w:sz w:val="20"/>
              </w:rPr>
            </w:pPr>
          </w:p>
        </w:tc>
      </w:tr>
      <w:tr w:rsidR="00DF36EB" w:rsidRPr="001276C7" w14:paraId="1F1728A7" w14:textId="77777777" w:rsidTr="00F65832">
        <w:tc>
          <w:tcPr>
            <w:tcW w:w="10440" w:type="dxa"/>
            <w:tcBorders>
              <w:left w:val="single" w:sz="12" w:space="0" w:color="auto"/>
              <w:right w:val="single" w:sz="12" w:space="0" w:color="auto"/>
            </w:tcBorders>
          </w:tcPr>
          <w:p w14:paraId="62923C10" w14:textId="77777777" w:rsidR="00DF36EB" w:rsidRPr="001276C7" w:rsidRDefault="00DF36EB" w:rsidP="00F65832">
            <w:pPr>
              <w:pStyle w:val="CaseSyn"/>
              <w:spacing w:line="240" w:lineRule="auto"/>
              <w:jc w:val="both"/>
              <w:rPr>
                <w:rFonts w:ascii="Mobile" w:hAnsi="Mobile"/>
                <w:b w:val="0"/>
                <w:smallCaps w:val="0"/>
              </w:rPr>
            </w:pPr>
            <w:r w:rsidRPr="001276C7">
              <w:rPr>
                <w:rFonts w:ascii="Arial" w:hAnsi="Arial"/>
                <w:smallCaps w:val="0"/>
              </w:rPr>
              <w:t>6.</w:t>
            </w:r>
            <w:r w:rsidRPr="001276C7">
              <w:rPr>
                <w:rFonts w:ascii="Arial" w:hAnsi="Arial"/>
                <w:b w:val="0"/>
                <w:smallCaps w:val="0"/>
              </w:rPr>
              <w:tab/>
              <w:t>It might be explained to your students that constitutional law is concerned primarily with the ex</w:t>
            </w:r>
            <w:r w:rsidRPr="001276C7">
              <w:rPr>
                <w:rFonts w:ascii="Arial" w:hAnsi="Arial"/>
                <w:b w:val="0"/>
                <w:smallCaps w:val="0"/>
              </w:rPr>
              <w:softHyphen/>
              <w:t xml:space="preserve">ercise of judicial review.  The emphasis is on the way that the courts in general, and the United States Supreme Court in particular, interpret provisions of the Constitution.  </w:t>
            </w:r>
            <w:r w:rsidRPr="001276C7">
              <w:rPr>
                <w:rFonts w:ascii="Arial" w:hAnsi="Arial"/>
                <w:b w:val="0"/>
                <w:i/>
                <w:smallCaps w:val="0"/>
              </w:rPr>
              <w:t>Stare decisis</w:t>
            </w:r>
            <w:r w:rsidRPr="001276C7">
              <w:rPr>
                <w:rFonts w:ascii="Arial" w:hAnsi="Arial"/>
                <w:b w:val="0"/>
                <w:smallCaps w:val="0"/>
              </w:rPr>
              <w:t xml:space="preserve"> does not have as much impact in constitutional law as in other areas of the law.  In this area, the courts are not reluctant to overrule statutes, regulations, precedential case law, or other law.</w:t>
            </w:r>
          </w:p>
        </w:tc>
      </w:tr>
      <w:tr w:rsidR="00DF36EB" w:rsidRPr="001276C7" w14:paraId="6B9211AE" w14:textId="77777777" w:rsidTr="00F65832">
        <w:tc>
          <w:tcPr>
            <w:tcW w:w="10440" w:type="dxa"/>
            <w:tcBorders>
              <w:left w:val="single" w:sz="12" w:space="0" w:color="auto"/>
              <w:right w:val="single" w:sz="12" w:space="0" w:color="auto"/>
            </w:tcBorders>
          </w:tcPr>
          <w:p w14:paraId="567F454A" w14:textId="77777777" w:rsidR="00DF36EB" w:rsidRPr="001276C7" w:rsidRDefault="00DF36EB" w:rsidP="00F65832">
            <w:pPr>
              <w:ind w:left="360" w:right="200"/>
              <w:jc w:val="both"/>
              <w:rPr>
                <w:rFonts w:ascii="Arial" w:hAnsi="Arial"/>
                <w:b/>
                <w:sz w:val="20"/>
              </w:rPr>
            </w:pPr>
          </w:p>
        </w:tc>
      </w:tr>
      <w:tr w:rsidR="00DF36EB" w:rsidRPr="001276C7" w14:paraId="3D5A96EA" w14:textId="77777777" w:rsidTr="00F65832">
        <w:tc>
          <w:tcPr>
            <w:tcW w:w="10440" w:type="dxa"/>
            <w:tcBorders>
              <w:left w:val="single" w:sz="12" w:space="0" w:color="auto"/>
              <w:right w:val="single" w:sz="12" w:space="0" w:color="auto"/>
            </w:tcBorders>
          </w:tcPr>
          <w:p w14:paraId="5DBD2C55" w14:textId="77777777" w:rsidR="00DF36EB" w:rsidRPr="001276C7" w:rsidRDefault="00DF36EB" w:rsidP="00F65832">
            <w:pPr>
              <w:ind w:left="360" w:right="200"/>
              <w:jc w:val="both"/>
              <w:rPr>
                <w:rFonts w:ascii="Arial" w:hAnsi="Arial"/>
                <w:b/>
                <w:sz w:val="20"/>
              </w:rPr>
            </w:pPr>
            <w:r w:rsidRPr="001276C7">
              <w:rPr>
                <w:rFonts w:ascii="Arial" w:hAnsi="Arial"/>
                <w:b/>
                <w:sz w:val="20"/>
              </w:rPr>
              <w:t>7.</w:t>
            </w:r>
            <w:r w:rsidRPr="001276C7">
              <w:rPr>
                <w:rFonts w:ascii="Arial" w:hAnsi="Arial"/>
                <w:b/>
                <w:sz w:val="20"/>
              </w:rPr>
              <w:tab/>
            </w:r>
            <w:r w:rsidRPr="001276C7">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1276C7">
              <w:rPr>
                <w:rFonts w:ascii="Arial" w:hAnsi="Arial"/>
                <w:i/>
                <w:sz w:val="20"/>
              </w:rPr>
              <w:t>oral</w:t>
            </w:r>
            <w:r w:rsidRPr="001276C7">
              <w:rPr>
                <w:rFonts w:ascii="Arial" w:hAnsi="Arial"/>
                <w:sz w:val="20"/>
              </w:rPr>
              <w:t xml:space="preserve"> contract?” for instance) will only undercut their learning</w:t>
            </w:r>
            <w:proofErr w:type="gramStart"/>
            <w:r w:rsidRPr="001276C7">
              <w:rPr>
                <w:rFonts w:ascii="Arial" w:hAnsi="Arial"/>
                <w:sz w:val="20"/>
              </w:rPr>
              <w:t>,  Once</w:t>
            </w:r>
            <w:proofErr w:type="gramEnd"/>
            <w:r w:rsidRPr="001276C7">
              <w:rPr>
                <w:rFonts w:ascii="Arial" w:hAnsi="Arial"/>
                <w:sz w:val="20"/>
              </w:rPr>
              <w:t xml:space="preserve"> they have learned the principle for which a case is presented, then they can ask, “What if the facts were different?”</w:t>
            </w:r>
          </w:p>
        </w:tc>
      </w:tr>
      <w:tr w:rsidR="00DF36EB" w:rsidRPr="001276C7" w14:paraId="0EF2C139" w14:textId="77777777" w:rsidTr="00F65832">
        <w:tc>
          <w:tcPr>
            <w:tcW w:w="10440" w:type="dxa"/>
            <w:tcBorders>
              <w:left w:val="single" w:sz="12" w:space="0" w:color="auto"/>
              <w:right w:val="single" w:sz="12" w:space="0" w:color="auto"/>
            </w:tcBorders>
          </w:tcPr>
          <w:p w14:paraId="575C6746" w14:textId="77777777" w:rsidR="00DF36EB" w:rsidRPr="001276C7" w:rsidRDefault="00DF36EB" w:rsidP="00F65832">
            <w:pPr>
              <w:ind w:left="360" w:right="200"/>
              <w:jc w:val="both"/>
              <w:rPr>
                <w:rFonts w:ascii="Arial" w:hAnsi="Arial"/>
                <w:b/>
                <w:sz w:val="20"/>
              </w:rPr>
            </w:pPr>
          </w:p>
        </w:tc>
      </w:tr>
      <w:tr w:rsidR="00DF36EB" w14:paraId="0E7D3B95" w14:textId="77777777" w:rsidTr="00F65832">
        <w:tc>
          <w:tcPr>
            <w:tcW w:w="10440" w:type="dxa"/>
            <w:tcBorders>
              <w:left w:val="single" w:sz="12" w:space="0" w:color="auto"/>
              <w:right w:val="single" w:sz="12" w:space="0" w:color="auto"/>
            </w:tcBorders>
          </w:tcPr>
          <w:p w14:paraId="11EB648D" w14:textId="77777777" w:rsidR="00DF36EB" w:rsidRPr="00A26BB4" w:rsidRDefault="00DF36EB" w:rsidP="00F65832">
            <w:pPr>
              <w:pStyle w:val="CaseSyn"/>
              <w:spacing w:line="240" w:lineRule="auto"/>
              <w:rPr>
                <w:rFonts w:ascii="Arial" w:hAnsi="Arial"/>
                <w:i/>
                <w:smallCaps w:val="0"/>
                <w:sz w:val="24"/>
              </w:rPr>
            </w:pPr>
            <w:r w:rsidRPr="00A26BB4">
              <w:rPr>
                <w:rFonts w:ascii="Arial" w:hAnsi="Arial"/>
                <w:i/>
                <w:smallCaps w:val="0"/>
                <w:sz w:val="24"/>
              </w:rPr>
              <w:t>Cyberlaw Link</w:t>
            </w:r>
          </w:p>
        </w:tc>
      </w:tr>
      <w:tr w:rsidR="00DF36EB" w:rsidRPr="001276C7" w14:paraId="0702E4DE" w14:textId="77777777" w:rsidTr="00F65832">
        <w:tc>
          <w:tcPr>
            <w:tcW w:w="10440" w:type="dxa"/>
            <w:tcBorders>
              <w:left w:val="single" w:sz="12" w:space="0" w:color="auto"/>
              <w:right w:val="single" w:sz="12" w:space="0" w:color="auto"/>
            </w:tcBorders>
          </w:tcPr>
          <w:p w14:paraId="75638C1B" w14:textId="77777777" w:rsidR="00DF36EB" w:rsidRPr="001276C7" w:rsidRDefault="00DF36EB" w:rsidP="00F65832">
            <w:pPr>
              <w:ind w:left="360" w:right="200"/>
              <w:jc w:val="both"/>
              <w:rPr>
                <w:rFonts w:ascii="Arial" w:hAnsi="Arial"/>
                <w:b/>
                <w:sz w:val="20"/>
              </w:rPr>
            </w:pPr>
          </w:p>
        </w:tc>
      </w:tr>
      <w:tr w:rsidR="00DF36EB" w:rsidRPr="001276C7" w14:paraId="0E196EB2" w14:textId="77777777" w:rsidTr="00F65832">
        <w:tc>
          <w:tcPr>
            <w:tcW w:w="10440" w:type="dxa"/>
            <w:tcBorders>
              <w:left w:val="single" w:sz="12" w:space="0" w:color="auto"/>
              <w:right w:val="single" w:sz="12" w:space="0" w:color="auto"/>
            </w:tcBorders>
          </w:tcPr>
          <w:p w14:paraId="1512D245" w14:textId="77777777" w:rsidR="00DF36EB" w:rsidRPr="001276C7" w:rsidRDefault="00DF36EB" w:rsidP="00F65832">
            <w:pPr>
              <w:ind w:left="360" w:right="200"/>
              <w:jc w:val="both"/>
              <w:rPr>
                <w:rFonts w:ascii="Arial" w:hAnsi="Arial"/>
                <w:b/>
                <w:sz w:val="20"/>
              </w:rPr>
            </w:pPr>
            <w:r w:rsidRPr="001276C7">
              <w:rPr>
                <w:rFonts w:ascii="Arial" w:hAnsi="Arial"/>
                <w:b/>
                <w:sz w:val="20"/>
              </w:rPr>
              <w:tab/>
            </w:r>
            <w:r w:rsidRPr="001276C7">
              <w:rPr>
                <w:rFonts w:ascii="Arial" w:hAnsi="Arial"/>
                <w:sz w:val="20"/>
              </w:rPr>
              <w:t xml:space="preserve">Ask your students, at this early stage in their study of business law, what they feel are the chief legal issues in developing a Web site or doing business online.  </w:t>
            </w:r>
            <w:r w:rsidRPr="001276C7">
              <w:rPr>
                <w:rFonts w:ascii="Arial" w:hAnsi="Arial"/>
                <w:b/>
                <w:i/>
                <w:sz w:val="20"/>
              </w:rPr>
              <w:t>What are the legal risks involved in transacting business over the Internet?</w:t>
            </w:r>
            <w:r w:rsidRPr="001276C7">
              <w:rPr>
                <w:rFonts w:ascii="Arial" w:hAnsi="Arial"/>
                <w:sz w:val="20"/>
              </w:rPr>
              <w:t xml:space="preserve">  As their knowledge of the law increases over the next few weeks, this question can be reconsidered.</w:t>
            </w:r>
          </w:p>
        </w:tc>
      </w:tr>
      <w:tr w:rsidR="00DF36EB" w:rsidRPr="001276C7" w14:paraId="3BD5E8DA" w14:textId="77777777" w:rsidTr="00F65832">
        <w:tc>
          <w:tcPr>
            <w:tcW w:w="10440" w:type="dxa"/>
            <w:tcBorders>
              <w:left w:val="single" w:sz="12" w:space="0" w:color="auto"/>
              <w:bottom w:val="single" w:sz="12" w:space="0" w:color="auto"/>
              <w:right w:val="single" w:sz="12" w:space="0" w:color="auto"/>
            </w:tcBorders>
          </w:tcPr>
          <w:p w14:paraId="00B85D0A" w14:textId="77777777" w:rsidR="00DF36EB" w:rsidRPr="001276C7" w:rsidRDefault="00DF36EB" w:rsidP="00F65832">
            <w:pPr>
              <w:ind w:left="360" w:right="200"/>
              <w:jc w:val="both"/>
              <w:rPr>
                <w:rFonts w:ascii="Arial" w:hAnsi="Arial"/>
                <w:b/>
                <w:sz w:val="20"/>
              </w:rPr>
            </w:pPr>
          </w:p>
        </w:tc>
      </w:tr>
    </w:tbl>
    <w:p w14:paraId="1852D116" w14:textId="77777777" w:rsidR="00DF36EB" w:rsidRPr="00A26BB4" w:rsidRDefault="00DF36EB" w:rsidP="00DF36EB">
      <w:pPr>
        <w:jc w:val="both"/>
        <w:rPr>
          <w:rFonts w:ascii="Arial" w:hAnsi="Arial"/>
          <w:sz w:val="20"/>
        </w:rPr>
      </w:pPr>
    </w:p>
    <w:p w14:paraId="3C2BE86C" w14:textId="77777777" w:rsidR="00DF36EB" w:rsidRPr="00A26BB4" w:rsidRDefault="00DF36EB" w:rsidP="00DF36EB">
      <w:pPr>
        <w:jc w:val="both"/>
        <w:rPr>
          <w:rFonts w:ascii="Arial" w:hAnsi="Arial"/>
          <w:sz w:val="20"/>
        </w:rPr>
      </w:pPr>
    </w:p>
    <w:p w14:paraId="7B80503F" w14:textId="77777777" w:rsidR="00DF36EB" w:rsidRPr="00A26BB4" w:rsidRDefault="00DF36EB" w:rsidP="00DF36EB">
      <w:pPr>
        <w:jc w:val="both"/>
        <w:rPr>
          <w:rFonts w:ascii="Arial" w:hAnsi="Arial"/>
          <w:smallCaps/>
          <w:sz w:val="28"/>
        </w:rPr>
      </w:pPr>
      <w:r w:rsidRPr="00A26BB4">
        <w:rPr>
          <w:rFonts w:ascii="Arial" w:hAnsi="Arial"/>
          <w:b/>
          <w:smallCaps/>
          <w:sz w:val="28"/>
        </w:rPr>
        <w:lastRenderedPageBreak/>
        <w:t>Discussion Questions</w:t>
      </w:r>
    </w:p>
    <w:p w14:paraId="04937900" w14:textId="77777777" w:rsidR="00DF36EB" w:rsidRPr="00A26BB4" w:rsidRDefault="00DF36EB" w:rsidP="00DF36EB">
      <w:pPr>
        <w:jc w:val="both"/>
        <w:rPr>
          <w:rFonts w:ascii="Arial" w:hAnsi="Arial"/>
          <w:sz w:val="20"/>
        </w:rPr>
      </w:pPr>
    </w:p>
    <w:p w14:paraId="2895AF12" w14:textId="77777777" w:rsidR="00DF36EB" w:rsidRPr="00A26BB4" w:rsidRDefault="00DF36EB" w:rsidP="00DF36EB">
      <w:pPr>
        <w:jc w:val="both"/>
        <w:rPr>
          <w:rFonts w:ascii="Arial" w:hAnsi="Arial"/>
          <w:sz w:val="20"/>
        </w:rPr>
      </w:pPr>
      <w:r w:rsidRPr="00A26BB4">
        <w:rPr>
          <w:rFonts w:ascii="Arial" w:hAnsi="Arial"/>
          <w:b/>
          <w:sz w:val="20"/>
        </w:rPr>
        <w:t>1.</w:t>
      </w:r>
      <w:r w:rsidRPr="00A26BB4">
        <w:rPr>
          <w:rFonts w:ascii="Arial" w:hAnsi="Arial"/>
          <w:sz w:val="20"/>
        </w:rPr>
        <w:tab/>
      </w:r>
      <w:r w:rsidRPr="00A26BB4">
        <w:rPr>
          <w:rFonts w:ascii="Arial" w:hAnsi="Arial"/>
          <w:b/>
          <w:i/>
          <w:sz w:val="20"/>
        </w:rPr>
        <w:t xml:space="preserve">If justice is defined as the fair, impartial consideration of opposing interests, </w:t>
      </w:r>
      <w:proofErr w:type="gramStart"/>
      <w:r w:rsidRPr="00A26BB4">
        <w:rPr>
          <w:rFonts w:ascii="Arial" w:hAnsi="Arial"/>
          <w:b/>
          <w:i/>
          <w:sz w:val="20"/>
        </w:rPr>
        <w:t>are</w:t>
      </w:r>
      <w:proofErr w:type="gramEnd"/>
      <w:r w:rsidRPr="00A26BB4">
        <w:rPr>
          <w:rFonts w:ascii="Arial" w:hAnsi="Arial"/>
          <w:b/>
          <w:i/>
          <w:sz w:val="20"/>
        </w:rPr>
        <w:t xml:space="preserve"> law and justice the same thing?</w:t>
      </w:r>
      <w:r w:rsidRPr="00A26BB4">
        <w:rPr>
          <w:rFonts w:ascii="Arial" w:hAnsi="Arial"/>
          <w:sz w:val="20"/>
        </w:rPr>
        <w:t xml:space="preserve">  No.  There can be law without justice—as happened in Nazi-occupied Europe, for ex</w:t>
      </w:r>
      <w:r w:rsidRPr="00A26BB4">
        <w:rPr>
          <w:rFonts w:ascii="Arial" w:hAnsi="Arial"/>
          <w:sz w:val="20"/>
        </w:rPr>
        <w:softHyphen/>
        <w:t xml:space="preserve">ample.  There cannot be justice without law. </w:t>
      </w:r>
    </w:p>
    <w:p w14:paraId="116A169D" w14:textId="77777777" w:rsidR="00DF36EB" w:rsidRPr="00A26BB4" w:rsidRDefault="00DF36EB" w:rsidP="00DF36EB">
      <w:pPr>
        <w:jc w:val="both"/>
        <w:rPr>
          <w:rFonts w:ascii="Arial" w:hAnsi="Arial"/>
          <w:sz w:val="20"/>
        </w:rPr>
      </w:pPr>
    </w:p>
    <w:p w14:paraId="2DF24D0B" w14:textId="77777777" w:rsidR="00DF36EB" w:rsidRPr="00A26BB4" w:rsidRDefault="00DF36EB" w:rsidP="00DF36EB">
      <w:pPr>
        <w:jc w:val="both"/>
        <w:rPr>
          <w:rFonts w:ascii="Arial" w:hAnsi="Arial"/>
          <w:sz w:val="20"/>
        </w:rPr>
      </w:pPr>
      <w:r w:rsidRPr="00A26BB4">
        <w:rPr>
          <w:rFonts w:ascii="Arial" w:hAnsi="Arial"/>
          <w:b/>
          <w:sz w:val="20"/>
        </w:rPr>
        <w:t>2.</w:t>
      </w:r>
      <w:r w:rsidRPr="00A26BB4">
        <w:rPr>
          <w:rFonts w:ascii="Arial" w:hAnsi="Arial"/>
          <w:sz w:val="20"/>
        </w:rPr>
        <w:tab/>
      </w:r>
      <w:r w:rsidRPr="00A26BB4">
        <w:rPr>
          <w:rFonts w:ascii="Arial" w:hAnsi="Arial"/>
          <w:b/>
          <w:i/>
          <w:sz w:val="20"/>
        </w:rPr>
        <w:t>What is jurisprudence?</w:t>
      </w:r>
      <w:r w:rsidRPr="00A26BB4">
        <w:rPr>
          <w:rFonts w:ascii="Arial" w:hAnsi="Arial"/>
          <w:b/>
          <w:sz w:val="20"/>
        </w:rPr>
        <w:t xml:space="preserve"> </w:t>
      </w:r>
      <w:r w:rsidRPr="00A26BB4">
        <w:rPr>
          <w:rFonts w:ascii="Arial" w:hAnsi="Arial"/>
          <w:sz w:val="20"/>
        </w:rPr>
        <w:t xml:space="preserve"> Jurisprudence refers to the study of law and the ethical values used in de</w:t>
      </w:r>
      <w:r w:rsidRPr="00A26BB4">
        <w:rPr>
          <w:rFonts w:ascii="Arial" w:hAnsi="Arial"/>
          <w:sz w:val="20"/>
        </w:rPr>
        <w:softHyphen/>
        <w:t>fin</w:t>
      </w:r>
      <w:r w:rsidRPr="00A26BB4">
        <w:rPr>
          <w:rFonts w:ascii="Arial" w:hAnsi="Arial"/>
          <w:sz w:val="20"/>
        </w:rPr>
        <w:softHyphen/>
        <w:t>ing what the law should be.</w:t>
      </w:r>
    </w:p>
    <w:p w14:paraId="438267D4" w14:textId="77777777" w:rsidR="00DF36EB" w:rsidRPr="00A26BB4" w:rsidRDefault="00DF36EB" w:rsidP="00DF36EB">
      <w:pPr>
        <w:jc w:val="both"/>
        <w:rPr>
          <w:rFonts w:ascii="Arial" w:hAnsi="Arial"/>
          <w:sz w:val="20"/>
        </w:rPr>
      </w:pPr>
    </w:p>
    <w:p w14:paraId="7CD5F8C5" w14:textId="77777777" w:rsidR="00DF36EB" w:rsidRPr="00A26BB4" w:rsidRDefault="00DF36EB" w:rsidP="00DF36EB">
      <w:pPr>
        <w:jc w:val="both"/>
        <w:rPr>
          <w:rFonts w:ascii="Arial" w:hAnsi="Arial"/>
          <w:sz w:val="20"/>
        </w:rPr>
      </w:pPr>
      <w:r w:rsidRPr="00A26BB4">
        <w:rPr>
          <w:rFonts w:ascii="Arial" w:hAnsi="Arial"/>
          <w:b/>
          <w:sz w:val="20"/>
        </w:rPr>
        <w:t>3.</w:t>
      </w:r>
      <w:r w:rsidRPr="00A26BB4">
        <w:rPr>
          <w:rFonts w:ascii="Arial" w:hAnsi="Arial"/>
          <w:sz w:val="20"/>
        </w:rPr>
        <w:tab/>
      </w:r>
      <w:r w:rsidRPr="00A26BB4">
        <w:rPr>
          <w:rFonts w:ascii="Arial" w:hAnsi="Arial"/>
          <w:b/>
          <w:i/>
          <w:sz w:val="20"/>
        </w:rPr>
        <w:t>What is the supreme law of the land?</w:t>
      </w:r>
      <w:r w:rsidRPr="00A26BB4">
        <w:rPr>
          <w:rFonts w:ascii="Arial" w:hAnsi="Arial"/>
          <w:sz w:val="20"/>
        </w:rPr>
        <w:t xml:space="preserve">  </w:t>
      </w:r>
      <w:proofErr w:type="gramStart"/>
      <w:r w:rsidRPr="00A26BB4">
        <w:rPr>
          <w:rFonts w:ascii="Arial" w:hAnsi="Arial"/>
          <w:sz w:val="20"/>
        </w:rPr>
        <w:t>The U.S. Constitution.</w:t>
      </w:r>
      <w:proofErr w:type="gramEnd"/>
      <w:r w:rsidRPr="00A26BB4">
        <w:rPr>
          <w:rFonts w:ascii="Arial" w:hAnsi="Arial"/>
          <w:sz w:val="20"/>
        </w:rPr>
        <w:t xml:space="preserve">  </w:t>
      </w:r>
      <w:r w:rsidRPr="00A26BB4">
        <w:rPr>
          <w:rFonts w:ascii="Arial" w:hAnsi="Arial"/>
          <w:b/>
          <w:i/>
          <w:sz w:val="20"/>
        </w:rPr>
        <w:t>What are statutes?</w:t>
      </w:r>
      <w:r w:rsidRPr="00A26BB4">
        <w:rPr>
          <w:rFonts w:ascii="Arial" w:hAnsi="Arial"/>
          <w:b/>
          <w:sz w:val="20"/>
        </w:rPr>
        <w:t xml:space="preserve"> </w:t>
      </w:r>
      <w:r w:rsidRPr="00A26BB4">
        <w:rPr>
          <w:rFonts w:ascii="Arial" w:hAnsi="Arial"/>
          <w:sz w:val="20"/>
        </w:rPr>
        <w:t xml:space="preserve"> Laws enacted by Congress or a state legislative body.  </w:t>
      </w:r>
      <w:r w:rsidRPr="00A26BB4">
        <w:rPr>
          <w:rFonts w:ascii="Arial" w:hAnsi="Arial"/>
          <w:b/>
          <w:i/>
          <w:sz w:val="20"/>
        </w:rPr>
        <w:t>What are ordinances?</w:t>
      </w:r>
      <w:r w:rsidRPr="00A26BB4">
        <w:rPr>
          <w:rFonts w:ascii="Arial" w:hAnsi="Arial"/>
          <w:b/>
          <w:sz w:val="20"/>
        </w:rPr>
        <w:t xml:space="preserve"> </w:t>
      </w:r>
      <w:r w:rsidRPr="00A26BB4">
        <w:rPr>
          <w:rFonts w:ascii="Arial" w:hAnsi="Arial"/>
          <w:sz w:val="20"/>
        </w:rPr>
        <w:t xml:space="preserve"> Laws enacted by local legislative bodies.  </w:t>
      </w:r>
      <w:r w:rsidRPr="00A26BB4">
        <w:rPr>
          <w:rFonts w:ascii="Arial" w:hAnsi="Arial"/>
          <w:b/>
          <w:i/>
          <w:sz w:val="20"/>
        </w:rPr>
        <w:t>What are administrative rules?</w:t>
      </w:r>
      <w:r w:rsidRPr="00A26BB4">
        <w:rPr>
          <w:rFonts w:ascii="Arial" w:hAnsi="Arial"/>
          <w:b/>
          <w:sz w:val="20"/>
        </w:rPr>
        <w:t xml:space="preserve"> </w:t>
      </w:r>
      <w:r w:rsidRPr="00A26BB4">
        <w:rPr>
          <w:rFonts w:ascii="Arial" w:hAnsi="Arial"/>
          <w:sz w:val="20"/>
        </w:rPr>
        <w:t xml:space="preserve"> Laws issued by administrative agen</w:t>
      </w:r>
      <w:r w:rsidRPr="00A26BB4">
        <w:rPr>
          <w:rFonts w:ascii="Arial" w:hAnsi="Arial"/>
          <w:sz w:val="20"/>
        </w:rPr>
        <w:softHyphen/>
        <w:t>cies under the authority given to them in statutes.</w:t>
      </w:r>
    </w:p>
    <w:p w14:paraId="37B585B8" w14:textId="77777777" w:rsidR="00DF36EB" w:rsidRPr="00A26BB4" w:rsidRDefault="00DF36EB" w:rsidP="00DF36EB">
      <w:pPr>
        <w:jc w:val="both"/>
        <w:rPr>
          <w:rFonts w:ascii="Arial" w:hAnsi="Arial"/>
          <w:b/>
          <w:sz w:val="20"/>
        </w:rPr>
      </w:pPr>
    </w:p>
    <w:p w14:paraId="49D7A9E7" w14:textId="77777777" w:rsidR="00DF36EB" w:rsidRPr="00A26BB4" w:rsidRDefault="00DF36EB" w:rsidP="00DF36EB">
      <w:pPr>
        <w:jc w:val="both"/>
        <w:rPr>
          <w:rFonts w:ascii="Arial" w:hAnsi="Arial"/>
          <w:sz w:val="20"/>
        </w:rPr>
      </w:pPr>
      <w:r w:rsidRPr="00A26BB4">
        <w:rPr>
          <w:rFonts w:ascii="Arial" w:hAnsi="Arial"/>
          <w:b/>
          <w:sz w:val="20"/>
        </w:rPr>
        <w:t>4.</w:t>
      </w:r>
      <w:r w:rsidRPr="00A26BB4">
        <w:rPr>
          <w:rFonts w:ascii="Arial" w:hAnsi="Arial"/>
          <w:sz w:val="20"/>
        </w:rPr>
        <w:tab/>
      </w:r>
      <w:r w:rsidRPr="00A26BB4">
        <w:rPr>
          <w:rFonts w:ascii="Arial" w:hAnsi="Arial"/>
          <w:b/>
          <w:i/>
          <w:sz w:val="20"/>
        </w:rPr>
        <w:t>What is the Uniform Commercial Code?</w:t>
      </w:r>
      <w:r w:rsidRPr="00A26BB4">
        <w:rPr>
          <w:rFonts w:ascii="Arial" w:hAnsi="Arial"/>
          <w:b/>
          <w:sz w:val="20"/>
        </w:rPr>
        <w:t xml:space="preserve"> </w:t>
      </w:r>
      <w:r w:rsidRPr="00A26BB4">
        <w:rPr>
          <w:rFonts w:ascii="Arial" w:hAnsi="Arial"/>
          <w:sz w:val="20"/>
        </w:rPr>
        <w:t xml:space="preserve"> A uniform law drafted by the National Conference of Commissioners on Uniform State Laws and the American Law Institute, governing commercial transactions (sales of goods, commercial paper, bank deposits and collections, letters of credit, bulk transfers, warehouse re</w:t>
      </w:r>
      <w:r w:rsidRPr="00A26BB4">
        <w:rPr>
          <w:rFonts w:ascii="Arial" w:hAnsi="Arial"/>
          <w:sz w:val="20"/>
        </w:rPr>
        <w:softHyphen/>
        <w:t>ceipts, bills of lading, investment securities, and secured transactions).  Uniform laws are often adopted in whole or in substantial part by the states.  The UCC has been adopted by all states (except Louisiana, which has not adopted Article 2).</w:t>
      </w:r>
    </w:p>
    <w:p w14:paraId="719DD663" w14:textId="77777777" w:rsidR="00DF36EB" w:rsidRPr="00A26BB4" w:rsidRDefault="00DF36EB" w:rsidP="00DF36EB">
      <w:pPr>
        <w:jc w:val="both"/>
        <w:rPr>
          <w:rFonts w:ascii="Arial" w:hAnsi="Arial"/>
          <w:sz w:val="20"/>
        </w:rPr>
      </w:pPr>
    </w:p>
    <w:p w14:paraId="4F367B24" w14:textId="77777777" w:rsidR="00DF36EB" w:rsidRPr="00A26BB4" w:rsidRDefault="00DF36EB" w:rsidP="00DF36EB">
      <w:pPr>
        <w:jc w:val="both"/>
        <w:rPr>
          <w:rFonts w:ascii="Arial" w:hAnsi="Arial"/>
          <w:sz w:val="20"/>
        </w:rPr>
      </w:pPr>
      <w:r w:rsidRPr="00A26BB4">
        <w:rPr>
          <w:rFonts w:ascii="Arial" w:hAnsi="Arial"/>
          <w:b/>
          <w:sz w:val="20"/>
        </w:rPr>
        <w:t>5.</w:t>
      </w:r>
      <w:r w:rsidRPr="00A26BB4">
        <w:rPr>
          <w:rFonts w:ascii="Arial" w:hAnsi="Arial"/>
          <w:sz w:val="20"/>
        </w:rPr>
        <w:tab/>
      </w:r>
      <w:r w:rsidRPr="00A26BB4">
        <w:rPr>
          <w:rFonts w:ascii="Arial" w:hAnsi="Arial"/>
          <w:b/>
          <w:i/>
          <w:sz w:val="20"/>
        </w:rPr>
        <w:t>What is the common law?</w:t>
      </w:r>
      <w:r w:rsidRPr="00A26BB4">
        <w:rPr>
          <w:rFonts w:ascii="Arial" w:hAnsi="Arial"/>
          <w:b/>
          <w:sz w:val="20"/>
        </w:rPr>
        <w:t xml:space="preserve"> </w:t>
      </w:r>
      <w:r w:rsidRPr="00A26BB4">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A26BB4">
        <w:rPr>
          <w:rFonts w:ascii="Arial" w:hAnsi="Arial"/>
          <w:sz w:val="20"/>
        </w:rPr>
        <w:softHyphen/>
        <w:t>tem.</w:t>
      </w:r>
    </w:p>
    <w:p w14:paraId="781EF28F" w14:textId="77777777" w:rsidR="00DF36EB" w:rsidRPr="00A26BB4" w:rsidRDefault="00DF36EB" w:rsidP="00DF36EB">
      <w:pPr>
        <w:jc w:val="both"/>
        <w:rPr>
          <w:rFonts w:ascii="Arial" w:hAnsi="Arial"/>
          <w:sz w:val="20"/>
        </w:rPr>
      </w:pPr>
    </w:p>
    <w:p w14:paraId="564C5A06" w14:textId="77777777" w:rsidR="00DF36EB" w:rsidRPr="00A26BB4" w:rsidRDefault="00DF36EB" w:rsidP="00DF36EB">
      <w:pPr>
        <w:jc w:val="both"/>
        <w:rPr>
          <w:rFonts w:ascii="Arial" w:hAnsi="Arial"/>
          <w:sz w:val="20"/>
        </w:rPr>
      </w:pPr>
      <w:r w:rsidRPr="00A26BB4">
        <w:rPr>
          <w:rFonts w:ascii="Arial" w:hAnsi="Arial"/>
          <w:b/>
          <w:sz w:val="20"/>
        </w:rPr>
        <w:t>6.</w:t>
      </w:r>
      <w:r w:rsidRPr="00A26BB4">
        <w:rPr>
          <w:rFonts w:ascii="Arial" w:hAnsi="Arial"/>
          <w:sz w:val="20"/>
        </w:rPr>
        <w:tab/>
      </w:r>
      <w:r w:rsidRPr="00A26BB4">
        <w:rPr>
          <w:rFonts w:ascii="Arial" w:hAnsi="Arial"/>
          <w:b/>
          <w:i/>
          <w:sz w:val="20"/>
        </w:rPr>
        <w:t>Discuss the differences between remedies at law and in equity.</w:t>
      </w:r>
      <w:r w:rsidRPr="00A26BB4">
        <w:rPr>
          <w:rFonts w:ascii="Arial" w:hAnsi="Arial"/>
          <w:b/>
          <w:sz w:val="20"/>
        </w:rPr>
        <w:t xml:space="preserve"> </w:t>
      </w:r>
      <w:r w:rsidRPr="00A26BB4">
        <w:rPr>
          <w:rFonts w:ascii="Arial" w:hAnsi="Arial"/>
          <w:sz w:val="20"/>
        </w:rPr>
        <w:t xml:space="preserve"> Remedies at law were once lim</w:t>
      </w:r>
      <w:r w:rsidRPr="00A26BB4">
        <w:rPr>
          <w:rFonts w:ascii="Arial" w:hAnsi="Arial"/>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w:t>
      </w:r>
      <w:r w:rsidRPr="00A26BB4">
        <w:rPr>
          <w:rFonts w:ascii="Arial" w:hAnsi="Arial"/>
          <w:sz w:val="20"/>
        </w:rPr>
        <w:softHyphen/>
        <w:t>dies at law still include payments of money or property as damages.  Today, the major practical difference between actions at law and actions in equity is the right to demand a jury trial in an action at law.</w:t>
      </w:r>
    </w:p>
    <w:p w14:paraId="4A267E9B" w14:textId="77777777" w:rsidR="00DF36EB" w:rsidRPr="00A26BB4" w:rsidRDefault="00DF36EB" w:rsidP="00DF36EB">
      <w:pPr>
        <w:rPr>
          <w:rFonts w:ascii="Arial" w:hAnsi="Arial"/>
          <w:sz w:val="20"/>
        </w:rPr>
      </w:pPr>
    </w:p>
    <w:p w14:paraId="41D3E5C3" w14:textId="77777777" w:rsidR="00DF36EB" w:rsidRPr="00A26BB4" w:rsidRDefault="00DF36EB" w:rsidP="00DF36EB">
      <w:pPr>
        <w:suppressLineNumbers/>
        <w:jc w:val="both"/>
        <w:rPr>
          <w:rFonts w:ascii="Arial" w:hAnsi="Arial"/>
          <w:sz w:val="20"/>
        </w:rPr>
      </w:pPr>
      <w:r w:rsidRPr="00A26BB4">
        <w:rPr>
          <w:rFonts w:ascii="Arial" w:hAnsi="Arial"/>
          <w:b/>
          <w:sz w:val="20"/>
        </w:rPr>
        <w:t>7.</w:t>
      </w:r>
      <w:r w:rsidRPr="00A26BB4">
        <w:rPr>
          <w:rFonts w:ascii="Arial" w:hAnsi="Arial"/>
          <w:b/>
          <w:sz w:val="20"/>
        </w:rPr>
        <w:tab/>
      </w:r>
      <w:r w:rsidRPr="00A26BB4">
        <w:rPr>
          <w:rFonts w:ascii="Arial" w:hAnsi="Arial"/>
          <w:b/>
          <w:i/>
          <w:sz w:val="20"/>
        </w:rPr>
        <w:t>What is the conflict between the states’ police power and the commerce clause?</w:t>
      </w:r>
      <w:r w:rsidRPr="00A26BB4">
        <w:rPr>
          <w:rFonts w:ascii="Arial" w:hAnsi="Arial"/>
          <w:sz w:val="20"/>
        </w:rPr>
        <w:t xml:space="preserve">  When state regulation encroaches on interstate commerce—which Congress regulates under the commerce clause—the state’s interest in the merits and purposes of the regulation must be balanced against the burden placed on in</w:t>
      </w:r>
      <w:r w:rsidRPr="00A26BB4">
        <w:rPr>
          <w:rFonts w:ascii="Arial" w:hAnsi="Arial"/>
          <w:sz w:val="20"/>
        </w:rPr>
        <w:softHyphen/>
        <w:t>terstate commerce.</w:t>
      </w:r>
    </w:p>
    <w:p w14:paraId="7922416E" w14:textId="77777777" w:rsidR="00DF36EB" w:rsidRPr="00A26BB4" w:rsidRDefault="00DF36EB" w:rsidP="00DF36EB">
      <w:pPr>
        <w:rPr>
          <w:rFonts w:ascii="Arial" w:hAnsi="Arial"/>
          <w:sz w:val="20"/>
        </w:rPr>
      </w:pPr>
    </w:p>
    <w:p w14:paraId="3234FFC4" w14:textId="77777777" w:rsidR="00DF36EB" w:rsidRPr="00A26BB4" w:rsidRDefault="00DF36EB" w:rsidP="00DF36EB">
      <w:pPr>
        <w:suppressLineNumbers/>
        <w:jc w:val="both"/>
        <w:rPr>
          <w:rFonts w:ascii="Arial" w:hAnsi="Arial"/>
          <w:sz w:val="20"/>
        </w:rPr>
      </w:pPr>
      <w:r w:rsidRPr="00A26BB4">
        <w:rPr>
          <w:rFonts w:ascii="Arial" w:hAnsi="Arial"/>
          <w:b/>
          <w:sz w:val="20"/>
        </w:rPr>
        <w:t>8.</w:t>
      </w:r>
      <w:r w:rsidRPr="00A26BB4">
        <w:rPr>
          <w:rFonts w:ascii="Arial" w:hAnsi="Arial"/>
          <w:sz w:val="20"/>
        </w:rPr>
        <w:tab/>
      </w:r>
      <w:r w:rsidRPr="00A26BB4">
        <w:rPr>
          <w:rFonts w:ascii="Arial" w:hAnsi="Arial"/>
          <w:b/>
          <w:i/>
          <w:sz w:val="20"/>
        </w:rPr>
        <w:t>What is the distinction between the degrees of regulation that may be imposed on commer</w:t>
      </w:r>
      <w:r w:rsidRPr="00A26BB4">
        <w:rPr>
          <w:rFonts w:ascii="Arial" w:hAnsi="Arial"/>
          <w:b/>
          <w:i/>
          <w:sz w:val="20"/>
        </w:rPr>
        <w:softHyphen/>
        <w:t xml:space="preserve">cial and noncommercial speech? </w:t>
      </w:r>
      <w:r w:rsidRPr="00A26BB4">
        <w:rPr>
          <w:rFonts w:ascii="Arial" w:hAnsi="Arial"/>
          <w:sz w:val="20"/>
        </w:rPr>
        <w:t xml:space="preserve"> Commercial speech is not as protected as noncommer</w:t>
      </w:r>
      <w:r w:rsidRPr="00A26BB4">
        <w:rPr>
          <w:rFonts w:ascii="Arial" w:hAnsi="Arial"/>
          <w:sz w:val="20"/>
        </w:rPr>
        <w:softHyphen/>
        <w:t>cial speech.  Even if commercial speech concerns a lawful activity and is not misleading, a restric</w:t>
      </w:r>
      <w:r w:rsidRPr="00A26BB4">
        <w:rPr>
          <w:rFonts w:ascii="Arial" w:hAnsi="Arial"/>
          <w:sz w:val="20"/>
        </w:rPr>
        <w:softHyphen/>
        <w:t>tion on it will generally be considered valid as long as the restriction (1) seeks to implement a substantial gov</w:t>
      </w:r>
      <w:r w:rsidRPr="00A26BB4">
        <w:rPr>
          <w:rFonts w:ascii="Arial" w:hAnsi="Arial"/>
          <w:sz w:val="20"/>
        </w:rPr>
        <w:softHyphen/>
        <w:t>ernment interest, (2) di</w:t>
      </w:r>
      <w:r w:rsidRPr="00A26BB4">
        <w:rPr>
          <w:rFonts w:ascii="Arial" w:hAnsi="Arial"/>
          <w:sz w:val="20"/>
        </w:rPr>
        <w:softHyphen/>
        <w:t>rectly advances that interest, and (3) goes no further than necessary to accomplish its objective.  As for non</w:t>
      </w:r>
      <w:r w:rsidRPr="00A26BB4">
        <w:rPr>
          <w:rFonts w:ascii="Arial" w:hAnsi="Arial"/>
          <w:sz w:val="20"/>
        </w:rPr>
        <w:softHyphen/>
        <w:t>commercial speech, the government cannot choose what are and what are not proper sub</w:t>
      </w:r>
      <w:r w:rsidRPr="00A26BB4">
        <w:rPr>
          <w:rFonts w:ascii="Arial" w:hAnsi="Arial"/>
          <w:sz w:val="20"/>
        </w:rPr>
        <w:softHyphen/>
        <w:t>jects.</w:t>
      </w:r>
    </w:p>
    <w:p w14:paraId="3644BDC6" w14:textId="77777777" w:rsidR="00DF36EB" w:rsidRPr="00A26BB4" w:rsidRDefault="00DF36EB" w:rsidP="00DF36EB">
      <w:pPr>
        <w:rPr>
          <w:rFonts w:ascii="Arial" w:hAnsi="Arial"/>
          <w:sz w:val="20"/>
        </w:rPr>
      </w:pPr>
    </w:p>
    <w:p w14:paraId="063117EB" w14:textId="77777777" w:rsidR="00DF36EB" w:rsidRPr="00A26BB4" w:rsidRDefault="00DF36EB" w:rsidP="00DF36EB">
      <w:pPr>
        <w:suppressLineNumbers/>
        <w:jc w:val="both"/>
        <w:rPr>
          <w:rFonts w:ascii="Arial" w:hAnsi="Arial"/>
          <w:sz w:val="20"/>
        </w:rPr>
      </w:pPr>
      <w:r w:rsidRPr="00A26BB4">
        <w:rPr>
          <w:rFonts w:ascii="Arial" w:hAnsi="Arial"/>
          <w:b/>
          <w:sz w:val="20"/>
        </w:rPr>
        <w:t>9.</w:t>
      </w:r>
      <w:r w:rsidRPr="00A26BB4">
        <w:rPr>
          <w:rFonts w:ascii="Arial" w:hAnsi="Arial"/>
          <w:sz w:val="20"/>
        </w:rPr>
        <w:tab/>
      </w:r>
      <w:r w:rsidRPr="00A26BB4">
        <w:rPr>
          <w:rFonts w:ascii="Arial" w:hAnsi="Arial"/>
          <w:b/>
          <w:i/>
          <w:sz w:val="20"/>
        </w:rPr>
        <w:t>What does it mean that under the establishment clause the government cannot establish any religion or prohibit the free exercise of religious practices?</w:t>
      </w:r>
      <w:r w:rsidRPr="00A26BB4">
        <w:rPr>
          <w:rFonts w:ascii="Arial" w:hAnsi="Arial"/>
          <w:sz w:val="20"/>
        </w:rPr>
        <w:t xml:space="preserve">  Federal or state regulation that does not promote, or place a significant burden on, religion is constitutional even if it has some impact on religion.  The clause mandates accommodation of all religions and forbids hostility toward any.</w:t>
      </w:r>
    </w:p>
    <w:p w14:paraId="246F54AF" w14:textId="77777777" w:rsidR="00DF36EB" w:rsidRPr="00A26BB4" w:rsidRDefault="00DF36EB" w:rsidP="00DF36EB">
      <w:pPr>
        <w:rPr>
          <w:rFonts w:ascii="Arial" w:hAnsi="Arial"/>
          <w:sz w:val="20"/>
        </w:rPr>
      </w:pPr>
    </w:p>
    <w:p w14:paraId="5E108DE5" w14:textId="77777777" w:rsidR="00DF36EB" w:rsidRPr="00A26BB4" w:rsidRDefault="00DF36EB" w:rsidP="00DF36EB">
      <w:pPr>
        <w:suppressLineNumbers/>
        <w:jc w:val="both"/>
        <w:rPr>
          <w:rFonts w:ascii="Arial" w:hAnsi="Arial"/>
          <w:sz w:val="20"/>
        </w:rPr>
      </w:pPr>
      <w:r w:rsidRPr="00A26BB4">
        <w:rPr>
          <w:rFonts w:ascii="Arial" w:hAnsi="Arial"/>
          <w:b/>
          <w:sz w:val="20"/>
        </w:rPr>
        <w:t>10.</w:t>
      </w:r>
      <w:r w:rsidRPr="00A26BB4">
        <w:rPr>
          <w:rFonts w:ascii="Arial" w:hAnsi="Arial"/>
          <w:b/>
          <w:sz w:val="20"/>
        </w:rPr>
        <w:tab/>
      </w:r>
      <w:r w:rsidRPr="00A26BB4">
        <w:rPr>
          <w:rFonts w:ascii="Arial" w:hAnsi="Arial"/>
          <w:b/>
          <w:i/>
          <w:sz w:val="20"/>
        </w:rPr>
        <w:t>What are the tests used to deter</w:t>
      </w:r>
      <w:r w:rsidRPr="00A26BB4">
        <w:rPr>
          <w:rFonts w:ascii="Arial" w:hAnsi="Arial"/>
          <w:b/>
          <w:i/>
          <w:sz w:val="20"/>
        </w:rPr>
        <w:softHyphen/>
        <w:t>mine whether a law comports with substantive due process?</w:t>
      </w:r>
      <w:r w:rsidRPr="00A26BB4">
        <w:rPr>
          <w:rFonts w:ascii="Arial" w:hAnsi="Arial"/>
          <w:sz w:val="20"/>
        </w:rPr>
        <w:t xml:space="preserve">  If a law limits a </w:t>
      </w:r>
      <w:r w:rsidRPr="00A26BB4">
        <w:rPr>
          <w:rFonts w:ascii="Arial" w:hAnsi="Arial"/>
          <w:i/>
          <w:sz w:val="20"/>
        </w:rPr>
        <w:t>funda</w:t>
      </w:r>
      <w:r w:rsidRPr="00A26BB4">
        <w:rPr>
          <w:rFonts w:ascii="Arial" w:hAnsi="Arial"/>
          <w:i/>
          <w:sz w:val="20"/>
        </w:rPr>
        <w:softHyphen/>
        <w:t>mental right,</w:t>
      </w:r>
      <w:r w:rsidRPr="00A26BB4">
        <w:rPr>
          <w:rFonts w:ascii="Arial" w:hAnsi="Arial"/>
          <w:sz w:val="20"/>
        </w:rPr>
        <w:t xml:space="preserve"> it must be necessary to promote a </w:t>
      </w:r>
      <w:r w:rsidRPr="00A26BB4">
        <w:rPr>
          <w:rFonts w:ascii="Arial" w:hAnsi="Arial"/>
          <w:i/>
          <w:sz w:val="20"/>
        </w:rPr>
        <w:t>compelling or overriding interest.</w:t>
      </w:r>
      <w:r w:rsidRPr="00A26BB4">
        <w:rPr>
          <w:rFonts w:ascii="Arial" w:hAnsi="Arial"/>
          <w:sz w:val="20"/>
        </w:rPr>
        <w:t xml:space="preserve">  In all other cases, a </w:t>
      </w:r>
      <w:r w:rsidRPr="00A26BB4">
        <w:rPr>
          <w:rFonts w:ascii="Arial" w:hAnsi="Arial"/>
          <w:sz w:val="20"/>
        </w:rPr>
        <w:lastRenderedPageBreak/>
        <w:t>law or action does not violate substantive due process if it rationally relates to any legitimate govern</w:t>
      </w:r>
      <w:r w:rsidRPr="00A26BB4">
        <w:rPr>
          <w:rFonts w:ascii="Arial" w:hAnsi="Arial"/>
          <w:sz w:val="20"/>
        </w:rPr>
        <w:softHyphen/>
        <w:t>mental end.  Under this test, virtually any business regulation will be upheld as reasonable.</w:t>
      </w:r>
    </w:p>
    <w:p w14:paraId="3C207F9B" w14:textId="77777777" w:rsidR="00DF36EB" w:rsidRPr="00A26BB4" w:rsidRDefault="00DF36EB" w:rsidP="00DF36EB">
      <w:pPr>
        <w:jc w:val="both"/>
        <w:rPr>
          <w:rFonts w:ascii="Arial" w:hAnsi="Arial"/>
          <w:sz w:val="20"/>
        </w:rPr>
      </w:pPr>
    </w:p>
    <w:p w14:paraId="45CC28FC" w14:textId="77777777" w:rsidR="00DF36EB" w:rsidRPr="00A26BB4" w:rsidRDefault="00DF36EB" w:rsidP="00DF36EB">
      <w:pPr>
        <w:jc w:val="both"/>
        <w:rPr>
          <w:rFonts w:ascii="Arial" w:hAnsi="Arial"/>
          <w:sz w:val="20"/>
        </w:rPr>
      </w:pPr>
    </w:p>
    <w:p w14:paraId="444D36EB" w14:textId="77777777" w:rsidR="00DF36EB" w:rsidRPr="00A26BB4" w:rsidRDefault="00DF36EB" w:rsidP="00DF36EB">
      <w:pPr>
        <w:jc w:val="both"/>
        <w:rPr>
          <w:rFonts w:ascii="Arial" w:hAnsi="Arial"/>
          <w:smallCaps/>
          <w:sz w:val="28"/>
        </w:rPr>
      </w:pPr>
      <w:r w:rsidRPr="00A26BB4">
        <w:rPr>
          <w:rFonts w:ascii="Arial" w:hAnsi="Arial"/>
          <w:b/>
          <w:smallCaps/>
          <w:sz w:val="28"/>
        </w:rPr>
        <w:t>Activity and Research Assignments</w:t>
      </w:r>
    </w:p>
    <w:p w14:paraId="6140BA5F" w14:textId="77777777" w:rsidR="00DF36EB" w:rsidRPr="00A26BB4" w:rsidRDefault="00DF36EB" w:rsidP="00DF36EB">
      <w:pPr>
        <w:jc w:val="both"/>
        <w:rPr>
          <w:rFonts w:ascii="Arial" w:hAnsi="Arial"/>
          <w:sz w:val="20"/>
        </w:rPr>
      </w:pPr>
    </w:p>
    <w:p w14:paraId="0B3AC906" w14:textId="77777777" w:rsidR="00DF36EB" w:rsidRPr="00A26BB4" w:rsidRDefault="00DF36EB" w:rsidP="00DF36EB">
      <w:pPr>
        <w:jc w:val="both"/>
        <w:rPr>
          <w:rFonts w:ascii="Arial" w:hAnsi="Arial"/>
          <w:sz w:val="20"/>
        </w:rPr>
      </w:pPr>
      <w:r w:rsidRPr="00A26BB4">
        <w:rPr>
          <w:rFonts w:ascii="Arial" w:hAnsi="Arial"/>
          <w:b/>
          <w:sz w:val="20"/>
        </w:rPr>
        <w:t>1.</w:t>
      </w:r>
      <w:r w:rsidRPr="00A26BB4">
        <w:rPr>
          <w:rFonts w:ascii="Arial" w:hAnsi="Arial"/>
          <w:sz w:val="20"/>
        </w:rPr>
        <w:tab/>
        <w:t>Have students research the laws of other common law jurisdictions (England, India, Canada), other le</w:t>
      </w:r>
      <w:r w:rsidRPr="00A26BB4">
        <w:rPr>
          <w:rFonts w:ascii="Arial" w:hAnsi="Arial"/>
          <w:sz w:val="20"/>
        </w:rPr>
        <w:softHyphen/>
        <w:t>gal systems (civil law systems, contemporary China, Moslem nations), and ancient civilizations (the Hebrews, the Babylonians, the Romans), and compare the laws to those of the United States.  In looking at other legal systems, have students consider how international law might develop, given the differences in le</w:t>
      </w:r>
      <w:r w:rsidRPr="00A26BB4">
        <w:rPr>
          <w:rFonts w:ascii="Arial" w:hAnsi="Arial"/>
          <w:sz w:val="20"/>
        </w:rPr>
        <w:softHyphen/>
        <w:t>gal systems, laws, traditions, and customs.</w:t>
      </w:r>
    </w:p>
    <w:p w14:paraId="693E9DFB" w14:textId="77777777" w:rsidR="00DF36EB" w:rsidRPr="00A26BB4" w:rsidRDefault="00DF36EB" w:rsidP="00DF36EB">
      <w:pPr>
        <w:jc w:val="both"/>
        <w:rPr>
          <w:rFonts w:ascii="Arial" w:hAnsi="Arial"/>
          <w:sz w:val="20"/>
        </w:rPr>
      </w:pPr>
    </w:p>
    <w:p w14:paraId="223F85DF" w14:textId="77777777" w:rsidR="00DF36EB" w:rsidRPr="00A26BB4" w:rsidRDefault="00DF36EB" w:rsidP="00DF36EB">
      <w:pPr>
        <w:jc w:val="both"/>
        <w:rPr>
          <w:rFonts w:ascii="Arial" w:hAnsi="Arial"/>
          <w:sz w:val="20"/>
        </w:rPr>
      </w:pPr>
      <w:r w:rsidRPr="00A26BB4">
        <w:rPr>
          <w:rFonts w:ascii="Arial" w:hAnsi="Arial"/>
          <w:b/>
          <w:sz w:val="20"/>
        </w:rPr>
        <w:t>2.</w:t>
      </w:r>
      <w:r w:rsidRPr="00A26BB4">
        <w:rPr>
          <w:rFonts w:ascii="Arial" w:hAnsi="Arial"/>
          <w:sz w:val="20"/>
        </w:rPr>
        <w:tab/>
        <w:t>Assign specific cases and statutes for students to find, either in a library or online, or as</w:t>
      </w:r>
      <w:r w:rsidRPr="00A26BB4">
        <w:rPr>
          <w:rFonts w:ascii="Arial" w:hAnsi="Arial"/>
          <w:sz w:val="20"/>
        </w:rPr>
        <w:softHyphen/>
        <w:t>sign a list of citations, including uniform resource locators (URLs), for students to decipher.</w:t>
      </w:r>
    </w:p>
    <w:p w14:paraId="79FF6DC3" w14:textId="77777777" w:rsidR="00DF36EB" w:rsidRPr="00A26BB4" w:rsidRDefault="00DF36EB" w:rsidP="00DF36EB">
      <w:pPr>
        <w:jc w:val="both"/>
        <w:rPr>
          <w:rFonts w:ascii="Arial" w:hAnsi="Arial"/>
          <w:sz w:val="20"/>
        </w:rPr>
      </w:pPr>
    </w:p>
    <w:p w14:paraId="5722C30E" w14:textId="77777777" w:rsidR="00DF36EB" w:rsidRPr="00A26BB4" w:rsidRDefault="00DF36EB" w:rsidP="00DF36EB">
      <w:pPr>
        <w:jc w:val="both"/>
        <w:rPr>
          <w:rFonts w:ascii="Arial" w:hAnsi="Arial"/>
          <w:sz w:val="20"/>
        </w:rPr>
      </w:pPr>
      <w:r w:rsidRPr="00A26BB4">
        <w:rPr>
          <w:rFonts w:ascii="Arial" w:hAnsi="Arial"/>
          <w:b/>
          <w:sz w:val="20"/>
        </w:rPr>
        <w:t>3.</w:t>
      </w:r>
      <w:r w:rsidRPr="00A26BB4">
        <w:rPr>
          <w:rFonts w:ascii="Arial" w:hAnsi="Arial"/>
          <w:sz w:val="20"/>
        </w:rPr>
        <w:tab/>
        <w:t>Ask students to read newspapers and magazines, listen to radio news, watch television news, and surf the Web for developments in the law—new laws passed by Congress or signed by the presi</w:t>
      </w:r>
      <w:r w:rsidRPr="00A26BB4">
        <w:rPr>
          <w:rFonts w:ascii="Arial" w:hAnsi="Arial"/>
          <w:sz w:val="20"/>
        </w:rPr>
        <w:softHyphen/>
        <w:t>dent, laws interpreted by the courts, proposals for changes in the law.  The omnipresent effect of law on soci</w:t>
      </w:r>
      <w:r w:rsidRPr="00A26BB4">
        <w:rPr>
          <w:rFonts w:ascii="Arial" w:hAnsi="Arial"/>
          <w:sz w:val="20"/>
        </w:rPr>
        <w:softHyphen/>
        <w:t>ety should be easy to see. Ask them where the government would find the authority within the Constitution to adopt a specific law under consid</w:t>
      </w:r>
      <w:r w:rsidRPr="00A26BB4">
        <w:rPr>
          <w:rFonts w:ascii="Arial" w:hAnsi="Arial"/>
          <w:sz w:val="20"/>
        </w:rPr>
        <w:softHyphen/>
        <w:t>era</w:t>
      </w:r>
      <w:r w:rsidRPr="00A26BB4">
        <w:rPr>
          <w:rFonts w:ascii="Arial" w:hAnsi="Arial"/>
          <w:sz w:val="20"/>
        </w:rPr>
        <w:softHyphen/>
        <w:t>tion.</w:t>
      </w:r>
    </w:p>
    <w:p w14:paraId="6BA1DB9B" w14:textId="77777777" w:rsidR="00DF36EB" w:rsidRPr="00A26BB4" w:rsidRDefault="00DF36EB" w:rsidP="00DF36EB">
      <w:pPr>
        <w:jc w:val="both"/>
        <w:rPr>
          <w:rFonts w:ascii="Arial" w:hAnsi="Arial"/>
          <w:sz w:val="20"/>
        </w:rPr>
      </w:pPr>
    </w:p>
    <w:p w14:paraId="3B72BC40" w14:textId="77777777" w:rsidR="00DF36EB" w:rsidRPr="00A26BB4" w:rsidRDefault="00DF36EB" w:rsidP="00DF36EB">
      <w:pPr>
        <w:jc w:val="both"/>
        <w:rPr>
          <w:rFonts w:ascii="Arial" w:hAnsi="Arial"/>
          <w:sz w:val="20"/>
        </w:rPr>
      </w:pPr>
      <w:r w:rsidRPr="00A26BB4">
        <w:rPr>
          <w:rFonts w:ascii="Arial" w:hAnsi="Arial"/>
          <w:b/>
          <w:sz w:val="20"/>
        </w:rPr>
        <w:t>4.</w:t>
      </w:r>
      <w:r w:rsidRPr="00A26BB4">
        <w:rPr>
          <w:rFonts w:ascii="Arial" w:hAnsi="Arial"/>
          <w:sz w:val="20"/>
        </w:rPr>
        <w:tab/>
      </w:r>
      <w:r w:rsidRPr="00A26BB4">
        <w:rPr>
          <w:rFonts w:ascii="Arial" w:hAnsi="Arial"/>
          <w:b/>
          <w:i/>
          <w:sz w:val="20"/>
        </w:rPr>
        <w:t>Would the ten amendments in the Bill of Rights be part of the Constitution if it were intro</w:t>
      </w:r>
      <w:r w:rsidRPr="00A26BB4">
        <w:rPr>
          <w:rFonts w:ascii="Arial" w:hAnsi="Arial"/>
          <w:b/>
          <w:i/>
          <w:sz w:val="20"/>
        </w:rPr>
        <w:softHyphen/>
        <w:t>duced today?</w:t>
      </w:r>
      <w:r w:rsidRPr="00A26BB4">
        <w:rPr>
          <w:rFonts w:ascii="Arial" w:hAnsi="Arial"/>
          <w:sz w:val="20"/>
        </w:rPr>
        <w:t xml:space="preserve">  Have students phrase the Bill of Rights in more contemporary language and poll their friends, neighbors, and relatives as to whether they would support such amendments to the Constitution.  </w:t>
      </w:r>
      <w:r w:rsidRPr="00A26BB4">
        <w:rPr>
          <w:rFonts w:ascii="Arial" w:hAnsi="Arial"/>
          <w:b/>
          <w:i/>
          <w:sz w:val="20"/>
        </w:rPr>
        <w:t>If not, what rights might they be willing to guarantee?</w:t>
      </w:r>
    </w:p>
    <w:p w14:paraId="3BACAF4E" w14:textId="77777777" w:rsidR="00DF36EB" w:rsidRPr="00A26BB4" w:rsidRDefault="00DF36EB" w:rsidP="00DF36EB">
      <w:pPr>
        <w:jc w:val="both"/>
        <w:rPr>
          <w:rFonts w:ascii="Arial" w:hAnsi="Arial"/>
          <w:sz w:val="20"/>
        </w:rPr>
      </w:pPr>
    </w:p>
    <w:p w14:paraId="6FD3CBC3" w14:textId="77777777" w:rsidR="000930F0" w:rsidRPr="00A26BB4" w:rsidRDefault="000930F0">
      <w:pPr>
        <w:jc w:val="both"/>
        <w:rPr>
          <w:rFonts w:ascii="Arial" w:hAnsi="Arial"/>
          <w:sz w:val="20"/>
        </w:rPr>
      </w:pPr>
    </w:p>
    <w:p w14:paraId="2B3CFC17" w14:textId="77777777" w:rsidR="000930F0" w:rsidRPr="00A26BB4" w:rsidRDefault="000930F0" w:rsidP="003C704D">
      <w:pPr>
        <w:jc w:val="both"/>
        <w:outlineLvl w:val="0"/>
        <w:rPr>
          <w:rFonts w:ascii="Arial" w:hAnsi="Arial"/>
          <w:b/>
          <w:smallCaps/>
          <w:sz w:val="28"/>
        </w:rPr>
      </w:pPr>
      <w:r w:rsidRPr="00A26BB4">
        <w:rPr>
          <w:rFonts w:ascii="Arial" w:hAnsi="Arial"/>
          <w:b/>
          <w:smallCaps/>
          <w:sz w:val="28"/>
        </w:rPr>
        <w:t>Explanations of Selected Footnotes in the Text</w:t>
      </w:r>
    </w:p>
    <w:p w14:paraId="5D9FC8C2" w14:textId="77777777" w:rsidR="000930F0" w:rsidRPr="00A26BB4" w:rsidRDefault="000930F0">
      <w:pPr>
        <w:jc w:val="both"/>
        <w:rPr>
          <w:rFonts w:ascii="Arial" w:hAnsi="Arial"/>
          <w:sz w:val="16"/>
          <w:szCs w:val="16"/>
        </w:rPr>
      </w:pPr>
    </w:p>
    <w:p w14:paraId="55E5A27A" w14:textId="7DC3DFB2" w:rsidR="000930F0" w:rsidRPr="00A26BB4" w:rsidRDefault="000930F0">
      <w:pPr>
        <w:jc w:val="both"/>
        <w:rPr>
          <w:rFonts w:ascii="Arial" w:hAnsi="Arial"/>
          <w:sz w:val="20"/>
        </w:rPr>
      </w:pPr>
      <w:r w:rsidRPr="00A26BB4">
        <w:rPr>
          <w:rFonts w:ascii="Arial" w:hAnsi="Arial"/>
          <w:sz w:val="20"/>
        </w:rPr>
        <w:tab/>
      </w:r>
      <w:r w:rsidRPr="00A26BB4">
        <w:rPr>
          <w:rFonts w:ascii="Arial" w:hAnsi="Arial"/>
          <w:b/>
        </w:rPr>
        <w:t xml:space="preserve">Footnote </w:t>
      </w:r>
      <w:r w:rsidR="007B5A9C" w:rsidRPr="00A26BB4">
        <w:rPr>
          <w:rFonts w:ascii="Arial" w:hAnsi="Arial"/>
          <w:b/>
        </w:rPr>
        <w:t>4</w:t>
      </w:r>
      <w:r w:rsidRPr="00A26BB4">
        <w:rPr>
          <w:rFonts w:ascii="Arial" w:hAnsi="Arial"/>
          <w:b/>
        </w:rPr>
        <w:t>:</w:t>
      </w:r>
      <w:r w:rsidRPr="00A26BB4">
        <w:rPr>
          <w:rFonts w:ascii="Arial" w:hAnsi="Arial"/>
        </w:rPr>
        <w:t xml:space="preserve"> </w:t>
      </w:r>
      <w:r w:rsidRPr="00A26BB4">
        <w:rPr>
          <w:rFonts w:ascii="Arial" w:hAnsi="Arial"/>
          <w:sz w:val="20"/>
        </w:rPr>
        <w:t xml:space="preserve">In </w:t>
      </w:r>
      <w:r w:rsidRPr="00A26BB4">
        <w:rPr>
          <w:rFonts w:ascii="Arial" w:hAnsi="Arial"/>
          <w:b/>
          <w:i/>
          <w:sz w:val="20"/>
        </w:rPr>
        <w:t>Brown v. Board of Education of Topeka</w:t>
      </w:r>
      <w:r w:rsidRPr="00A26BB4">
        <w:rPr>
          <w:rFonts w:ascii="Arial" w:hAnsi="Arial"/>
          <w:sz w:val="20"/>
        </w:rPr>
        <w:t>, the United States Supreme Court unanimously held that the sepa</w:t>
      </w:r>
      <w:r w:rsidRPr="00A26BB4">
        <w:rPr>
          <w:rFonts w:ascii="Arial" w:hAnsi="Arial"/>
          <w:sz w:val="20"/>
        </w:rPr>
        <w:softHyphen/>
        <w:t>rate but equal concept had no place in education.  The case involved four con</w:t>
      </w:r>
      <w:r w:rsidRPr="00A26BB4">
        <w:rPr>
          <w:rFonts w:ascii="Arial" w:hAnsi="Arial"/>
          <w:sz w:val="20"/>
        </w:rPr>
        <w:softHyphen/>
        <w:t>solidated cases focusing on the per</w:t>
      </w:r>
      <w:r w:rsidRPr="00A26BB4">
        <w:rPr>
          <w:rFonts w:ascii="Arial" w:hAnsi="Arial"/>
          <w:sz w:val="20"/>
        </w:rPr>
        <w:softHyphen/>
        <w:t>missibility of local governments conducting school systems that segre</w:t>
      </w:r>
      <w:r w:rsidRPr="00A26BB4">
        <w:rPr>
          <w:rFonts w:ascii="Arial" w:hAnsi="Arial"/>
          <w:sz w:val="20"/>
        </w:rPr>
        <w:softHyphen/>
        <w:t>gated students by race.  In each case blacks sought admission to public schools on a nonsegregated basis, and in each case the lower court based its decision on the separate but equal doctrine.  The Court inter</w:t>
      </w:r>
      <w:r w:rsidRPr="00A26BB4">
        <w:rPr>
          <w:rFonts w:ascii="Arial" w:hAnsi="Arial"/>
          <w:sz w:val="20"/>
        </w:rPr>
        <w:softHyphen/>
        <w:t xml:space="preserve">preted the principles of the U.S&gt; Constitution’s Fourteenth </w:t>
      </w:r>
      <w:proofErr w:type="gramStart"/>
      <w:r w:rsidRPr="00A26BB4">
        <w:rPr>
          <w:rFonts w:ascii="Arial" w:hAnsi="Arial"/>
          <w:sz w:val="20"/>
        </w:rPr>
        <w:t>Amendment</w:t>
      </w:r>
      <w:proofErr w:type="gramEnd"/>
      <w:r w:rsidRPr="00A26BB4">
        <w:rPr>
          <w:rFonts w:ascii="Arial" w:hAnsi="Arial"/>
          <w:sz w:val="20"/>
        </w:rPr>
        <w:t xml:space="preserve"> as they should apply to modern soci</w:t>
      </w:r>
      <w:r w:rsidRPr="00A26BB4">
        <w:rPr>
          <w:rFonts w:ascii="Arial" w:hAnsi="Arial"/>
          <w:sz w:val="20"/>
        </w:rPr>
        <w:softHyphen/>
        <w:t>ety and looked at the effects of segregation.  The justices found that segregation of children in public schools solely on the basis of race deprives the children of the mi</w:t>
      </w:r>
      <w:r w:rsidRPr="00A26BB4">
        <w:rPr>
          <w:rFonts w:ascii="Arial" w:hAnsi="Arial"/>
          <w:sz w:val="20"/>
        </w:rPr>
        <w:softHyphen/>
        <w:t>nority group of equal educational opportunities.  To separate black children “from others of similar age and qualifica</w:t>
      </w:r>
      <w:r w:rsidRPr="00A26BB4">
        <w:rPr>
          <w:rFonts w:ascii="Arial" w:hAnsi="Arial"/>
          <w:sz w:val="20"/>
        </w:rPr>
        <w:softHyphen/>
        <w:t>tions solely because of their race generates a feeling of inferiority as to their status in the community that may affect their hearts and minds in a way unlikely ever to be undone.”</w:t>
      </w:r>
    </w:p>
    <w:p w14:paraId="659700A7" w14:textId="77777777" w:rsidR="000930F0" w:rsidRPr="00A26BB4" w:rsidRDefault="000930F0">
      <w:pPr>
        <w:jc w:val="both"/>
        <w:rPr>
          <w:rFonts w:ascii="Arial" w:hAnsi="Arial"/>
          <w:sz w:val="16"/>
          <w:szCs w:val="16"/>
        </w:rPr>
      </w:pPr>
    </w:p>
    <w:p w14:paraId="6D00FACE" w14:textId="5E69AF6A" w:rsidR="000930F0" w:rsidRPr="00A26BB4" w:rsidRDefault="000930F0">
      <w:pPr>
        <w:jc w:val="both"/>
        <w:rPr>
          <w:rFonts w:ascii="Arial" w:hAnsi="Arial"/>
          <w:sz w:val="20"/>
        </w:rPr>
      </w:pPr>
      <w:r w:rsidRPr="00A26BB4">
        <w:rPr>
          <w:rFonts w:ascii="Arial" w:hAnsi="Arial"/>
          <w:sz w:val="20"/>
        </w:rPr>
        <w:tab/>
      </w:r>
      <w:r w:rsidRPr="00A26BB4">
        <w:rPr>
          <w:rFonts w:ascii="Arial" w:hAnsi="Arial"/>
          <w:b/>
        </w:rPr>
        <w:t xml:space="preserve">Footnote </w:t>
      </w:r>
      <w:r w:rsidR="007B5A9C" w:rsidRPr="00A26BB4">
        <w:rPr>
          <w:rFonts w:ascii="Arial" w:hAnsi="Arial"/>
          <w:b/>
        </w:rPr>
        <w:t>5</w:t>
      </w:r>
      <w:r w:rsidRPr="00A26BB4">
        <w:rPr>
          <w:rFonts w:ascii="Arial" w:hAnsi="Arial"/>
          <w:b/>
        </w:rPr>
        <w:t>:</w:t>
      </w:r>
      <w:r w:rsidRPr="00A26BB4">
        <w:rPr>
          <w:rFonts w:ascii="Arial" w:hAnsi="Arial"/>
        </w:rPr>
        <w:t xml:space="preserve"> </w:t>
      </w:r>
      <w:r w:rsidRPr="00A26BB4">
        <w:rPr>
          <w:rFonts w:ascii="Arial" w:hAnsi="Arial"/>
          <w:sz w:val="20"/>
        </w:rPr>
        <w:t xml:space="preserve">In </w:t>
      </w:r>
      <w:r w:rsidRPr="00A26BB4">
        <w:rPr>
          <w:rFonts w:ascii="Arial" w:hAnsi="Arial"/>
          <w:b/>
          <w:i/>
          <w:sz w:val="20"/>
        </w:rPr>
        <w:t>Plessy v. Ferguson</w:t>
      </w:r>
      <w:r w:rsidRPr="00A26BB4">
        <w:rPr>
          <w:rFonts w:ascii="Arial" w:hAnsi="Arial"/>
          <w:sz w:val="20"/>
        </w:rPr>
        <w:t>, the United States Supreme Court adopted the doctrine of sepa</w:t>
      </w:r>
      <w:r w:rsidRPr="00A26BB4">
        <w:rPr>
          <w:rFonts w:ascii="Arial" w:hAnsi="Arial"/>
          <w:sz w:val="20"/>
        </w:rPr>
        <w:softHyphen/>
        <w:t>rate but equal.  A Louisiana state statute required that all railway companies provide separate but equal accommodations for black and white passengers, imposing criminal sanctions for violations.  Plessy, who al</w:t>
      </w:r>
      <w:r w:rsidRPr="00A26BB4">
        <w:rPr>
          <w:rFonts w:ascii="Arial" w:hAnsi="Arial"/>
          <w:sz w:val="20"/>
        </w:rPr>
        <w:softHyphen/>
        <w:t>leged his ancestry was seven-eighths Caucasian and one-eighth African, attempted to use the coach for whites.  The Court said that the U.S. Constitution’s Thirteenth and Fourteenth Amendments (the Civil War Amendments) “could not have been in</w:t>
      </w:r>
      <w:r w:rsidRPr="00A26BB4">
        <w:rPr>
          <w:rFonts w:ascii="Arial" w:hAnsi="Arial"/>
          <w:sz w:val="20"/>
        </w:rPr>
        <w:softHyphen/>
        <w:t xml:space="preserve">tended to abolish distinctions based on color, or to enforce </w:t>
      </w:r>
      <w:proofErr w:type="gramStart"/>
      <w:r w:rsidRPr="00A26BB4">
        <w:rPr>
          <w:rFonts w:ascii="Arial" w:hAnsi="Arial"/>
          <w:sz w:val="20"/>
        </w:rPr>
        <w:t>social .</w:t>
      </w:r>
      <w:proofErr w:type="gramEnd"/>
      <w:r w:rsidRPr="00A26BB4">
        <w:rPr>
          <w:rFonts w:ascii="Arial" w:hAnsi="Arial"/>
          <w:sz w:val="20"/>
        </w:rPr>
        <w:t xml:space="preserve">  .  . </w:t>
      </w:r>
      <w:proofErr w:type="gramStart"/>
      <w:r w:rsidRPr="00A26BB4">
        <w:rPr>
          <w:rFonts w:ascii="Arial" w:hAnsi="Arial"/>
          <w:sz w:val="20"/>
        </w:rPr>
        <w:t>equality</w:t>
      </w:r>
      <w:proofErr w:type="gramEnd"/>
      <w:r w:rsidRPr="00A26BB4">
        <w:rPr>
          <w:rFonts w:ascii="Arial" w:hAnsi="Arial"/>
          <w:sz w:val="20"/>
        </w:rPr>
        <w:t>, or a commingling of the two races upon terms unsatisfactory to either.”  According to the Court, laws requiring racial separation did not necessar</w:t>
      </w:r>
      <w:r w:rsidRPr="00A26BB4">
        <w:rPr>
          <w:rFonts w:ascii="Arial" w:hAnsi="Arial"/>
          <w:sz w:val="20"/>
        </w:rPr>
        <w:softHyphen/>
        <w:t xml:space="preserve">ily imply the </w:t>
      </w:r>
      <w:r w:rsidRPr="00A26BB4">
        <w:rPr>
          <w:rFonts w:ascii="Arial" w:hAnsi="Arial"/>
          <w:sz w:val="20"/>
        </w:rPr>
        <w:lastRenderedPageBreak/>
        <w:t>inferiority of either race.  In a lone dissent, Justice Harlan expressed the opinion that the Civil War Amendments had removed “the race line from our governmental systems,” and the Constitution was thus “color-blind.”</w:t>
      </w:r>
    </w:p>
    <w:p w14:paraId="33A8DC16" w14:textId="77777777" w:rsidR="00D51765" w:rsidRPr="00A26BB4" w:rsidRDefault="00D51765" w:rsidP="00D51765">
      <w:pPr>
        <w:jc w:val="both"/>
        <w:rPr>
          <w:rFonts w:ascii="Arial" w:hAnsi="Arial"/>
          <w:sz w:val="20"/>
        </w:rPr>
      </w:pPr>
    </w:p>
    <w:p w14:paraId="701008B0" w14:textId="77777777" w:rsidR="00D51765" w:rsidRPr="00A26BB4" w:rsidRDefault="00D51765" w:rsidP="00D51765">
      <w:pPr>
        <w:suppressLineNumbers/>
        <w:jc w:val="both"/>
        <w:rPr>
          <w:rFonts w:ascii="Arial" w:hAnsi="Arial"/>
          <w:sz w:val="20"/>
        </w:rPr>
      </w:pPr>
      <w:r w:rsidRPr="00A26BB4">
        <w:rPr>
          <w:rFonts w:ascii="Arial" w:hAnsi="Arial"/>
          <w:sz w:val="20"/>
        </w:rPr>
        <w:tab/>
      </w:r>
      <w:r w:rsidRPr="00A26BB4">
        <w:rPr>
          <w:rFonts w:ascii="Arial" w:hAnsi="Arial"/>
          <w:b/>
        </w:rPr>
        <w:t>Footnote 7:</w:t>
      </w:r>
      <w:r w:rsidRPr="00A26BB4">
        <w:rPr>
          <w:rFonts w:ascii="Arial" w:hAnsi="Arial"/>
        </w:rPr>
        <w:t xml:space="preserve"> </w:t>
      </w:r>
      <w:r w:rsidRPr="00A26BB4">
        <w:rPr>
          <w:rFonts w:ascii="Arial" w:hAnsi="Arial"/>
          <w:sz w:val="20"/>
        </w:rPr>
        <w:t xml:space="preserve">The regulation in </w:t>
      </w:r>
      <w:r w:rsidRPr="00A26BB4">
        <w:rPr>
          <w:rFonts w:ascii="Arial" w:hAnsi="Arial"/>
          <w:b/>
          <w:i/>
          <w:sz w:val="20"/>
        </w:rPr>
        <w:t>Wickard v. Filburn</w:t>
      </w:r>
      <w:r w:rsidRPr="00A26BB4">
        <w:rPr>
          <w:rFonts w:ascii="Arial" w:hAnsi="Arial"/>
          <w:sz w:val="20"/>
        </w:rPr>
        <w:t xml:space="preserve"> involved a marketing quota.  The Supreme Court upheld the regulation even though it would be difficult for the farmer alone to affect interstate com</w:t>
      </w:r>
      <w:r w:rsidRPr="00A26BB4">
        <w:rPr>
          <w:rFonts w:ascii="Arial" w:hAnsi="Arial"/>
          <w:sz w:val="20"/>
        </w:rPr>
        <w:softHyphen/>
        <w:t>merce.  Total supply of wheat clearly affects market price, as does current demand for the product.  The marketing quotas were designed to control the price of wheat.  If many farmers raised wheat for home con</w:t>
      </w:r>
      <w:r w:rsidRPr="00A26BB4">
        <w:rPr>
          <w:rFonts w:ascii="Arial" w:hAnsi="Arial"/>
          <w:sz w:val="20"/>
        </w:rPr>
        <w:softHyphen/>
        <w:t>sumption, they would affect both the supply for interstate commerce and the demand for the product.  The Court deferred to congres</w:t>
      </w:r>
      <w:r w:rsidRPr="00A26BB4">
        <w:rPr>
          <w:rFonts w:ascii="Arial" w:hAnsi="Arial"/>
          <w:sz w:val="20"/>
        </w:rPr>
        <w:softHyphen/>
        <w:t>sional judgment concerning economic effects and the relationship between local ac</w:t>
      </w:r>
      <w:r w:rsidRPr="00A26BB4">
        <w:rPr>
          <w:rFonts w:ascii="Arial" w:hAnsi="Arial"/>
          <w:sz w:val="20"/>
        </w:rPr>
        <w:softHyphen/>
        <w:t>tivities and inter</w:t>
      </w:r>
      <w:r w:rsidRPr="00A26BB4">
        <w:rPr>
          <w:rFonts w:ascii="Arial" w:hAnsi="Arial"/>
          <w:sz w:val="20"/>
        </w:rPr>
        <w:softHyphen/>
        <w:t>state com</w:t>
      </w:r>
      <w:r w:rsidRPr="00A26BB4">
        <w:rPr>
          <w:rFonts w:ascii="Arial" w:hAnsi="Arial"/>
          <w:sz w:val="20"/>
        </w:rPr>
        <w:softHyphen/>
        <w:t xml:space="preserve">merce.  This was a return to the broad view of the commerce power that John Marshall had defined in </w:t>
      </w:r>
      <w:r w:rsidRPr="00A26BB4">
        <w:rPr>
          <w:rFonts w:ascii="Arial" w:hAnsi="Arial"/>
          <w:i/>
          <w:sz w:val="20"/>
        </w:rPr>
        <w:t>Gibbons v. Ogden</w:t>
      </w:r>
      <w:r w:rsidRPr="00A26BB4">
        <w:rPr>
          <w:rFonts w:ascii="Arial" w:hAnsi="Arial"/>
          <w:sz w:val="20"/>
        </w:rPr>
        <w:t xml:space="preserve">, 22 U.S. (9 Wheat.) 1, 6 L.Ed. </w:t>
      </w:r>
      <w:proofErr w:type="gramStart"/>
      <w:r w:rsidRPr="00A26BB4">
        <w:rPr>
          <w:rFonts w:ascii="Arial" w:hAnsi="Arial"/>
          <w:sz w:val="20"/>
        </w:rPr>
        <w:t>23 (1824).</w:t>
      </w:r>
      <w:proofErr w:type="gramEnd"/>
    </w:p>
    <w:p w14:paraId="59A29F81" w14:textId="77777777" w:rsidR="000930F0" w:rsidRPr="00A26BB4" w:rsidRDefault="000930F0">
      <w:pPr>
        <w:jc w:val="both"/>
        <w:rPr>
          <w:rFonts w:ascii="Arial" w:hAnsi="Arial"/>
          <w:b/>
          <w:smallCaps/>
          <w:sz w:val="16"/>
          <w:szCs w:val="16"/>
        </w:rPr>
      </w:pPr>
    </w:p>
    <w:p w14:paraId="1D14C29C" w14:textId="77777777" w:rsidR="000930F0" w:rsidRPr="00A26BB4" w:rsidRDefault="000930F0">
      <w:pPr>
        <w:jc w:val="both"/>
        <w:rPr>
          <w:rFonts w:ascii="Arial" w:hAnsi="Arial"/>
          <w:sz w:val="20"/>
        </w:rPr>
      </w:pPr>
    </w:p>
    <w:p w14:paraId="407AA3A7" w14:textId="77777777" w:rsidR="000930F0" w:rsidRPr="00A26BB4" w:rsidRDefault="000930F0">
      <w:pPr>
        <w:tabs>
          <w:tab w:val="left" w:pos="440"/>
          <w:tab w:val="left" w:pos="720"/>
        </w:tabs>
        <w:jc w:val="both"/>
        <w:rPr>
          <w:rFonts w:ascii="Arial" w:hAnsi="Arial"/>
          <w:b/>
          <w:sz w:val="20"/>
        </w:rPr>
        <w:sectPr w:rsidR="000930F0" w:rsidRPr="00A26BB4">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Pr="00A26BB4" w:rsidRDefault="000930F0">
      <w:pPr>
        <w:tabs>
          <w:tab w:val="left" w:pos="440"/>
          <w:tab w:val="left" w:pos="720"/>
        </w:tabs>
        <w:jc w:val="both"/>
        <w:rPr>
          <w:rFonts w:ascii="Arial" w:hAnsi="Arial"/>
          <w:b/>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B7F9C88" w14:textId="77777777">
        <w:tc>
          <w:tcPr>
            <w:tcW w:w="10440" w:type="dxa"/>
          </w:tcPr>
          <w:p w14:paraId="5E4AED54" w14:textId="77777777" w:rsidR="000930F0" w:rsidRPr="00A26BB4" w:rsidRDefault="000930F0">
            <w:pPr>
              <w:pStyle w:val="Heading3"/>
              <w:rPr>
                <w:rFonts w:ascii="Arial" w:hAnsi="Arial"/>
                <w:sz w:val="20"/>
              </w:rPr>
            </w:pPr>
            <w:r w:rsidRPr="00A26BB4">
              <w:rPr>
                <w:rFonts w:ascii="Arial" w:hAnsi="Arial"/>
              </w:rPr>
              <w:t>Appendix to Chapter 1</w:t>
            </w:r>
          </w:p>
        </w:tc>
      </w:tr>
      <w:tr w:rsidR="000930F0" w:rsidRPr="005E0586" w14:paraId="7DAE787B" w14:textId="77777777">
        <w:tc>
          <w:tcPr>
            <w:tcW w:w="10440" w:type="dxa"/>
            <w:tcBorders>
              <w:bottom w:val="double" w:sz="6" w:space="0" w:color="auto"/>
            </w:tcBorders>
          </w:tcPr>
          <w:p w14:paraId="69A5189F" w14:textId="77777777" w:rsidR="000930F0" w:rsidRPr="00A26BB4" w:rsidRDefault="000930F0">
            <w:pPr>
              <w:ind w:right="20"/>
              <w:jc w:val="both"/>
              <w:rPr>
                <w:rFonts w:ascii="Arial" w:hAnsi="Arial"/>
                <w:sz w:val="20"/>
              </w:rPr>
            </w:pPr>
          </w:p>
        </w:tc>
      </w:tr>
    </w:tbl>
    <w:p w14:paraId="2950F607" w14:textId="77777777" w:rsidR="000930F0" w:rsidRPr="00A26BB4" w:rsidRDefault="000930F0">
      <w:pPr>
        <w:jc w:val="both"/>
        <w:rPr>
          <w:rFonts w:ascii="Arial" w:hAnsi="Arial"/>
          <w:b/>
        </w:rPr>
      </w:pPr>
    </w:p>
    <w:p w14:paraId="21FB4163" w14:textId="77777777" w:rsidR="000930F0" w:rsidRPr="00A26BB4" w:rsidRDefault="000930F0">
      <w:pPr>
        <w:jc w:val="both"/>
        <w:rPr>
          <w:rFonts w:ascii="Arial" w:hAnsi="Arial"/>
          <w:b/>
        </w:rPr>
      </w:pPr>
    </w:p>
    <w:p w14:paraId="3F083A72" w14:textId="77777777" w:rsidR="000930F0" w:rsidRPr="00A26BB4" w:rsidRDefault="000930F0">
      <w:pPr>
        <w:jc w:val="both"/>
        <w:rPr>
          <w:rFonts w:ascii="Arial" w:hAnsi="Arial"/>
          <w:b/>
        </w:rPr>
      </w:pPr>
    </w:p>
    <w:p w14:paraId="39B70C31" w14:textId="77777777" w:rsidR="000930F0" w:rsidRPr="00A26BB4" w:rsidRDefault="000930F0" w:rsidP="003C704D">
      <w:pPr>
        <w:jc w:val="center"/>
        <w:outlineLvl w:val="0"/>
        <w:rPr>
          <w:rFonts w:ascii="Arial" w:hAnsi="Arial"/>
          <w:b/>
          <w:sz w:val="48"/>
        </w:rPr>
      </w:pPr>
      <w:r w:rsidRPr="00A26BB4">
        <w:rPr>
          <w:rFonts w:ascii="Arial" w:hAnsi="Arial"/>
          <w:b/>
          <w:sz w:val="48"/>
        </w:rPr>
        <w:t>Finding and Analyzing the Law</w:t>
      </w:r>
    </w:p>
    <w:p w14:paraId="3E5B9967" w14:textId="77777777" w:rsidR="000930F0" w:rsidRPr="00A26BB4" w:rsidRDefault="000930F0">
      <w:pPr>
        <w:jc w:val="both"/>
        <w:rPr>
          <w:rFonts w:ascii="Arial" w:hAnsi="Arial"/>
          <w:b/>
        </w:rPr>
      </w:pPr>
    </w:p>
    <w:p w14:paraId="56340285" w14:textId="77777777" w:rsidR="000930F0" w:rsidRPr="00A26BB4" w:rsidRDefault="000930F0">
      <w:pPr>
        <w:jc w:val="both"/>
        <w:rPr>
          <w:rFonts w:ascii="Arial" w:hAnsi="Arial"/>
          <w:b/>
        </w:rPr>
      </w:pPr>
    </w:p>
    <w:p w14:paraId="24518E25" w14:textId="77777777" w:rsidR="000930F0" w:rsidRPr="00A26BB4" w:rsidRDefault="000930F0" w:rsidP="003C704D">
      <w:pPr>
        <w:jc w:val="both"/>
        <w:outlineLvl w:val="0"/>
        <w:rPr>
          <w:rFonts w:ascii="Arial" w:hAnsi="Arial"/>
          <w:b/>
          <w:smallCaps/>
          <w:sz w:val="28"/>
        </w:rPr>
      </w:pPr>
      <w:r w:rsidRPr="00A26BB4">
        <w:rPr>
          <w:rFonts w:ascii="Arial" w:hAnsi="Arial"/>
          <w:b/>
          <w:smallCaps/>
          <w:sz w:val="28"/>
        </w:rPr>
        <w:t>Introduction</w:t>
      </w:r>
    </w:p>
    <w:p w14:paraId="67C6F582" w14:textId="77777777" w:rsidR="000930F0" w:rsidRPr="00A26BB4" w:rsidRDefault="000930F0">
      <w:pPr>
        <w:jc w:val="both"/>
        <w:rPr>
          <w:rFonts w:ascii="Arial" w:hAnsi="Arial"/>
        </w:rPr>
      </w:pPr>
    </w:p>
    <w:p w14:paraId="56C574C9" w14:textId="77777777" w:rsidR="000930F0" w:rsidRPr="00A26BB4" w:rsidRDefault="000930F0">
      <w:pPr>
        <w:jc w:val="both"/>
        <w:rPr>
          <w:rFonts w:ascii="Arial" w:hAnsi="Arial"/>
          <w:sz w:val="20"/>
        </w:rPr>
      </w:pPr>
      <w:r w:rsidRPr="00A26BB4">
        <w:rPr>
          <w:rFonts w:ascii="Arial" w:hAnsi="Arial"/>
          <w:sz w:val="20"/>
        </w:rPr>
        <w:tab/>
        <w:t>Laws pertaining to business consist of both statutory law and case law. The statutes, agency regula</w:t>
      </w:r>
      <w:r w:rsidRPr="00A26BB4">
        <w:rPr>
          <w:rFonts w:ascii="Arial" w:hAnsi="Arial"/>
          <w:sz w:val="20"/>
        </w:rPr>
        <w:softHyphen/>
        <w:t>tions, and case law referred to in this text establish the rights and duties of businesspersons.  The cases in this book provide students with concise, real-life illustrations of the interpretation and application of the law by the courts.  The importance of knowing how to find statutory and case law is the reason for this appendix.</w:t>
      </w:r>
    </w:p>
    <w:p w14:paraId="701E26D2" w14:textId="77777777" w:rsidR="000930F0" w:rsidRPr="001276C7" w:rsidRDefault="000930F0">
      <w:pPr>
        <w:jc w:val="both"/>
        <w:rPr>
          <w:rFonts w:ascii="Arial" w:hAnsi="Arial"/>
          <w:b/>
          <w:smallCaps/>
          <w:sz w:val="20"/>
        </w:rPr>
      </w:pPr>
    </w:p>
    <w:p w14:paraId="4FC44465" w14:textId="77777777" w:rsidR="000930F0" w:rsidRPr="001276C7" w:rsidRDefault="000930F0">
      <w:pPr>
        <w:jc w:val="both"/>
        <w:rPr>
          <w:rFonts w:ascii="Arial" w:hAnsi="Arial"/>
          <w:b/>
          <w:smallCaps/>
          <w:sz w:val="20"/>
        </w:rPr>
      </w:pPr>
    </w:p>
    <w:p w14:paraId="3780A524" w14:textId="77777777" w:rsidR="000930F0" w:rsidRPr="00A26BB4" w:rsidRDefault="000930F0" w:rsidP="003C704D">
      <w:pPr>
        <w:jc w:val="both"/>
        <w:outlineLvl w:val="0"/>
        <w:rPr>
          <w:rFonts w:ascii="Arial" w:hAnsi="Arial"/>
          <w:b/>
          <w:smallCaps/>
          <w:sz w:val="28"/>
        </w:rPr>
      </w:pPr>
      <w:r w:rsidRPr="00A26BB4">
        <w:rPr>
          <w:rFonts w:ascii="Arial" w:hAnsi="Arial"/>
          <w:b/>
          <w:smallCaps/>
          <w:sz w:val="28"/>
        </w:rPr>
        <w:t>Appendix Outline</w:t>
      </w:r>
    </w:p>
    <w:p w14:paraId="5D4C36BC" w14:textId="77777777" w:rsidR="000930F0" w:rsidRPr="00A26BB4" w:rsidRDefault="000930F0">
      <w:pPr>
        <w:tabs>
          <w:tab w:val="left" w:pos="720"/>
        </w:tabs>
        <w:jc w:val="both"/>
        <w:rPr>
          <w:rFonts w:ascii="Arial" w:hAnsi="Arial"/>
        </w:rPr>
      </w:pPr>
    </w:p>
    <w:p w14:paraId="4FDCB046" w14:textId="77777777" w:rsidR="000930F0" w:rsidRPr="00A26BB4" w:rsidRDefault="000930F0" w:rsidP="003C704D">
      <w:pPr>
        <w:ind w:left="720" w:hanging="720"/>
        <w:jc w:val="both"/>
        <w:outlineLvl w:val="0"/>
        <w:rPr>
          <w:rFonts w:ascii="Arial" w:hAnsi="Arial"/>
          <w:b/>
        </w:rPr>
      </w:pPr>
      <w:r w:rsidRPr="00A26BB4">
        <w:rPr>
          <w:rFonts w:ascii="Arial" w:hAnsi="Arial"/>
          <w:b/>
        </w:rPr>
        <w:t>I.</w:t>
      </w:r>
      <w:r w:rsidRPr="00A26BB4">
        <w:rPr>
          <w:rFonts w:ascii="Arial" w:hAnsi="Arial"/>
          <w:b/>
        </w:rPr>
        <w:tab/>
        <w:t>Finding Statutory and Administrative Law</w:t>
      </w:r>
    </w:p>
    <w:p w14:paraId="60634F6F" w14:textId="77777777" w:rsidR="000930F0" w:rsidRPr="00A26BB4" w:rsidRDefault="000930F0">
      <w:pPr>
        <w:ind w:left="720" w:hanging="720"/>
        <w:jc w:val="both"/>
        <w:rPr>
          <w:rFonts w:ascii="Arial" w:hAnsi="Arial"/>
          <w:sz w:val="20"/>
        </w:rPr>
      </w:pPr>
      <w:r w:rsidRPr="00A26BB4">
        <w:rPr>
          <w:rFonts w:ascii="Arial" w:hAnsi="Arial"/>
          <w:sz w:val="20"/>
        </w:rPr>
        <w:tab/>
        <w:t>Publications collecting statutes and administrative regulations are discussed in the text.</w:t>
      </w:r>
    </w:p>
    <w:p w14:paraId="5CEB45A4" w14:textId="77777777" w:rsidR="000930F0" w:rsidRPr="00A26BB4" w:rsidRDefault="000930F0">
      <w:pPr>
        <w:ind w:left="720" w:hanging="720"/>
        <w:jc w:val="both"/>
        <w:rPr>
          <w:rFonts w:ascii="Arial" w:hAnsi="Arial"/>
        </w:rPr>
      </w:pPr>
    </w:p>
    <w:p w14:paraId="48DB8922" w14:textId="77777777" w:rsidR="000930F0" w:rsidRPr="00A26BB4" w:rsidRDefault="000930F0" w:rsidP="003C704D">
      <w:pPr>
        <w:ind w:left="720" w:hanging="720"/>
        <w:jc w:val="both"/>
        <w:outlineLvl w:val="0"/>
        <w:rPr>
          <w:rFonts w:ascii="Arial" w:hAnsi="Arial"/>
          <w:b/>
        </w:rPr>
      </w:pPr>
      <w:r w:rsidRPr="00A26BB4">
        <w:rPr>
          <w:rFonts w:ascii="Arial" w:hAnsi="Arial"/>
          <w:b/>
        </w:rPr>
        <w:t>II.</w:t>
      </w:r>
      <w:r w:rsidRPr="00A26BB4">
        <w:rPr>
          <w:rFonts w:ascii="Arial" w:hAnsi="Arial"/>
          <w:b/>
        </w:rPr>
        <w:tab/>
        <w:t>Finding Case Law</w:t>
      </w:r>
    </w:p>
    <w:p w14:paraId="2928AE0D" w14:textId="77777777" w:rsidR="000930F0" w:rsidRPr="00A26BB4" w:rsidRDefault="000930F0">
      <w:pPr>
        <w:ind w:left="720" w:hanging="720"/>
        <w:jc w:val="both"/>
        <w:rPr>
          <w:rFonts w:ascii="Arial" w:hAnsi="Arial"/>
          <w:sz w:val="20"/>
        </w:rPr>
      </w:pPr>
      <w:r w:rsidRPr="00A26BB4">
        <w:rPr>
          <w:rFonts w:ascii="Arial" w:hAnsi="Arial"/>
          <w:sz w:val="20"/>
        </w:rPr>
        <w:tab/>
        <w:t>A brief introduction to case reporting systems and legal citations is also included.</w:t>
      </w:r>
    </w:p>
    <w:p w14:paraId="18A9F441" w14:textId="77777777" w:rsidR="000930F0" w:rsidRPr="00A26BB4" w:rsidRDefault="000930F0">
      <w:pPr>
        <w:ind w:left="720" w:hanging="720"/>
        <w:jc w:val="both"/>
        <w:rPr>
          <w:rFonts w:ascii="Arial" w:hAnsi="Arial"/>
        </w:rPr>
      </w:pPr>
    </w:p>
    <w:p w14:paraId="4B0C18AF" w14:textId="77777777" w:rsidR="000930F0" w:rsidRPr="00A26BB4" w:rsidRDefault="000930F0" w:rsidP="003C704D">
      <w:pPr>
        <w:ind w:left="720" w:hanging="720"/>
        <w:jc w:val="both"/>
        <w:outlineLvl w:val="0"/>
        <w:rPr>
          <w:rFonts w:ascii="Arial" w:hAnsi="Arial"/>
          <w:b/>
        </w:rPr>
      </w:pPr>
      <w:r w:rsidRPr="00A26BB4">
        <w:rPr>
          <w:rFonts w:ascii="Arial" w:hAnsi="Arial"/>
          <w:b/>
        </w:rPr>
        <w:t>III.</w:t>
      </w:r>
      <w:r w:rsidRPr="00A26BB4">
        <w:rPr>
          <w:rFonts w:ascii="Arial" w:hAnsi="Arial"/>
          <w:b/>
        </w:rPr>
        <w:tab/>
        <w:t>Reading and Understanding Case Law</w:t>
      </w:r>
    </w:p>
    <w:p w14:paraId="2A1BDED2" w14:textId="77777777" w:rsidR="000930F0" w:rsidRPr="00A26BB4" w:rsidRDefault="000930F0">
      <w:pPr>
        <w:ind w:left="720" w:hanging="720"/>
        <w:jc w:val="both"/>
        <w:rPr>
          <w:rFonts w:ascii="Arial" w:hAnsi="Arial"/>
          <w:sz w:val="20"/>
        </w:rPr>
      </w:pPr>
      <w:r w:rsidRPr="00A26BB4">
        <w:rPr>
          <w:rFonts w:ascii="Arial" w:hAnsi="Arial"/>
          <w:sz w:val="20"/>
        </w:rPr>
        <w:tab/>
        <w:t>To assist students in reading and analyzing court opinions, the formats of cases in the text are di</w:t>
      </w:r>
      <w:r w:rsidRPr="00A26BB4">
        <w:rPr>
          <w:rFonts w:ascii="Arial" w:hAnsi="Arial"/>
          <w:sz w:val="20"/>
        </w:rPr>
        <w:softHyphen/>
        <w:t>gested, terms are defined, and a sample case is annotated.</w:t>
      </w:r>
    </w:p>
    <w:p w14:paraId="5227A6C8" w14:textId="77777777" w:rsidR="000930F0" w:rsidRPr="00A26BB4" w:rsidRDefault="000930F0">
      <w:pPr>
        <w:tabs>
          <w:tab w:val="left" w:pos="720"/>
          <w:tab w:val="left" w:pos="800"/>
        </w:tabs>
        <w:ind w:left="360" w:right="360"/>
        <w:jc w:val="both"/>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Pr="00A26BB4" w:rsidRDefault="000930F0">
            <w:pPr>
              <w:ind w:left="360" w:right="200"/>
              <w:jc w:val="both"/>
              <w:rPr>
                <w:rFonts w:ascii="Arial" w:hAnsi="Arial"/>
                <w:b/>
                <w:smallCaps/>
                <w:sz w:val="16"/>
              </w:rPr>
            </w:pPr>
          </w:p>
          <w:p w14:paraId="76D6EACE" w14:textId="77777777" w:rsidR="000930F0" w:rsidRPr="00A26BB4" w:rsidRDefault="000930F0">
            <w:pPr>
              <w:ind w:left="360" w:right="200"/>
              <w:jc w:val="center"/>
              <w:rPr>
                <w:rFonts w:ascii="Arial" w:hAnsi="Arial"/>
                <w:b/>
                <w:smallCaps/>
                <w:sz w:val="20"/>
              </w:rPr>
            </w:pPr>
            <w:r w:rsidRPr="00A26BB4">
              <w:rPr>
                <w:rFonts w:ascii="Arial" w:hAnsi="Arial"/>
                <w:b/>
                <w:smallCaps/>
                <w:sz w:val="20"/>
              </w:rPr>
              <w:t>Additional Background—</w:t>
            </w:r>
          </w:p>
        </w:tc>
      </w:tr>
      <w:tr w:rsidR="000930F0" w:rsidRPr="005E0586" w14:paraId="01DC660F" w14:textId="77777777">
        <w:tc>
          <w:tcPr>
            <w:tcW w:w="10440" w:type="dxa"/>
            <w:tcBorders>
              <w:left w:val="single" w:sz="12" w:space="0" w:color="auto"/>
              <w:right w:val="single" w:sz="12" w:space="0" w:color="auto"/>
            </w:tcBorders>
          </w:tcPr>
          <w:p w14:paraId="09E06DAE" w14:textId="77777777" w:rsidR="000930F0" w:rsidRPr="00A26BB4" w:rsidRDefault="000930F0">
            <w:pPr>
              <w:ind w:left="360" w:right="200"/>
              <w:jc w:val="both"/>
              <w:rPr>
                <w:rFonts w:ascii="Arial" w:hAnsi="Arial"/>
                <w:sz w:val="20"/>
              </w:rPr>
            </w:pPr>
          </w:p>
        </w:tc>
      </w:tr>
      <w:tr w:rsidR="000930F0" w:rsidRPr="005E0586" w14:paraId="7031C6C4" w14:textId="77777777">
        <w:tc>
          <w:tcPr>
            <w:tcW w:w="10440" w:type="dxa"/>
            <w:tcBorders>
              <w:left w:val="single" w:sz="12" w:space="0" w:color="auto"/>
              <w:right w:val="single" w:sz="12" w:space="0" w:color="auto"/>
            </w:tcBorders>
          </w:tcPr>
          <w:p w14:paraId="7F44099D" w14:textId="77777777" w:rsidR="000930F0" w:rsidRPr="00A26BB4" w:rsidRDefault="000930F0">
            <w:pPr>
              <w:ind w:left="360" w:right="200"/>
              <w:jc w:val="center"/>
              <w:rPr>
                <w:rFonts w:ascii="Arial" w:hAnsi="Arial"/>
                <w:b/>
              </w:rPr>
            </w:pPr>
            <w:r w:rsidRPr="00A26BB4">
              <w:rPr>
                <w:rFonts w:ascii="Arial" w:hAnsi="Arial"/>
                <w:b/>
              </w:rPr>
              <w:t xml:space="preserve">West’s </w:t>
            </w:r>
            <w:r w:rsidRPr="00A26BB4">
              <w:rPr>
                <w:rFonts w:ascii="Arial" w:hAnsi="Arial"/>
                <w:b/>
                <w:i/>
              </w:rPr>
              <w:t>Federal Reporter</w:t>
            </w:r>
          </w:p>
        </w:tc>
      </w:tr>
      <w:tr w:rsidR="000930F0" w:rsidRPr="005E0586" w14:paraId="549B17FE" w14:textId="77777777">
        <w:tc>
          <w:tcPr>
            <w:tcW w:w="10440" w:type="dxa"/>
            <w:tcBorders>
              <w:left w:val="single" w:sz="12" w:space="0" w:color="auto"/>
              <w:right w:val="single" w:sz="12" w:space="0" w:color="auto"/>
            </w:tcBorders>
          </w:tcPr>
          <w:p w14:paraId="40A3525A" w14:textId="77777777" w:rsidR="000930F0" w:rsidRPr="00A26BB4" w:rsidRDefault="000930F0">
            <w:pPr>
              <w:ind w:left="360" w:right="200"/>
              <w:jc w:val="both"/>
              <w:rPr>
                <w:rFonts w:ascii="Arial" w:hAnsi="Arial"/>
                <w:sz w:val="16"/>
              </w:rPr>
            </w:pPr>
          </w:p>
        </w:tc>
      </w:tr>
      <w:tr w:rsidR="000930F0" w:rsidRPr="005E0586" w14:paraId="228215E8" w14:textId="77777777">
        <w:tc>
          <w:tcPr>
            <w:tcW w:w="10440" w:type="dxa"/>
            <w:tcBorders>
              <w:left w:val="single" w:sz="12" w:space="0" w:color="auto"/>
              <w:right w:val="single" w:sz="12" w:space="0" w:color="auto"/>
            </w:tcBorders>
          </w:tcPr>
          <w:p w14:paraId="5CF4482F" w14:textId="77777777" w:rsidR="000930F0" w:rsidRPr="00A26BB4" w:rsidRDefault="000930F0">
            <w:pPr>
              <w:ind w:left="360" w:right="200"/>
              <w:jc w:val="both"/>
              <w:rPr>
                <w:rFonts w:ascii="Arial" w:hAnsi="Arial"/>
                <w:sz w:val="20"/>
              </w:rPr>
            </w:pPr>
            <w:r w:rsidRPr="00A26BB4">
              <w:rPr>
                <w:rFonts w:ascii="Arial" w:hAnsi="Arial"/>
                <w:sz w:val="20"/>
              </w:rPr>
              <w:tab/>
            </w:r>
            <w:proofErr w:type="gramStart"/>
            <w:r w:rsidRPr="00A26BB4">
              <w:rPr>
                <w:rFonts w:ascii="Arial" w:hAnsi="Arial"/>
                <w:sz w:val="20"/>
              </w:rPr>
              <w:t>Federal court decisions are published unofficially in a variety of publications by West Publishing Company</w:t>
            </w:r>
            <w:proofErr w:type="gramEnd"/>
            <w:r w:rsidRPr="00A26BB4">
              <w:rPr>
                <w:rFonts w:ascii="Arial" w:hAnsi="Arial"/>
                <w:sz w:val="20"/>
              </w:rPr>
              <w:t xml:space="preserve">.  West organizes these reports by court level and issues them chronologically.  Opinions from the United States Court of Appeals, for example, are reported in </w:t>
            </w:r>
            <w:r w:rsidRPr="00A26BB4">
              <w:rPr>
                <w:rFonts w:ascii="Arial" w:hAnsi="Arial"/>
                <w:b/>
                <w:sz w:val="20"/>
              </w:rPr>
              <w:t xml:space="preserve">West’s </w:t>
            </w:r>
            <w:r w:rsidRPr="00A26BB4">
              <w:rPr>
                <w:rFonts w:ascii="Arial" w:hAnsi="Arial"/>
                <w:b/>
                <w:i/>
                <w:sz w:val="20"/>
              </w:rPr>
              <w:t>Federal Reporter</w:t>
            </w:r>
            <w:r w:rsidRPr="00A26BB4">
              <w:rPr>
                <w:rFonts w:ascii="Arial" w:hAnsi="Arial"/>
                <w:sz w:val="20"/>
              </w:rPr>
              <w:t>.  West pub</w:t>
            </w:r>
            <w:r w:rsidRPr="00A26BB4">
              <w:rPr>
                <w:rFonts w:ascii="Arial" w:hAnsi="Arial"/>
                <w:sz w:val="20"/>
              </w:rPr>
              <w:softHyphen/>
              <w:t>lishes these decisions with headnotes condensing important legal points in the cases.  The head</w:t>
            </w:r>
            <w:r w:rsidRPr="00A26BB4">
              <w:rPr>
                <w:rFonts w:ascii="Arial" w:hAnsi="Arial"/>
                <w:sz w:val="20"/>
              </w:rPr>
              <w:softHyphen/>
              <w:t>notes are assigned key numbers that cross-reference the points to similar points in cases re</w:t>
            </w:r>
            <w:r w:rsidRPr="00A26BB4">
              <w:rPr>
                <w:rFonts w:ascii="Arial" w:hAnsi="Arial"/>
                <w:sz w:val="20"/>
              </w:rPr>
              <w:softHyphen/>
              <w:t xml:space="preserve">ported in other West publications.  The following are excerpts from </w:t>
            </w:r>
            <w:r w:rsidRPr="00A26BB4">
              <w:rPr>
                <w:rFonts w:ascii="Arial" w:hAnsi="Arial"/>
                <w:i/>
                <w:sz w:val="20"/>
              </w:rPr>
              <w:t>Ferguson v. Commissioner of Internal Revenue</w:t>
            </w:r>
            <w:r w:rsidRPr="00A26BB4">
              <w:rPr>
                <w:rFonts w:ascii="Arial" w:hAnsi="Arial"/>
                <w:sz w:val="20"/>
              </w:rPr>
              <w:t>, as pub</w:t>
            </w:r>
            <w:r w:rsidRPr="00A26BB4">
              <w:rPr>
                <w:rFonts w:ascii="Arial" w:hAnsi="Arial"/>
                <w:sz w:val="20"/>
              </w:rPr>
              <w:softHyphen/>
              <w:t>lished with headnotes in West’s</w:t>
            </w:r>
            <w:r w:rsidRPr="00A26BB4">
              <w:rPr>
                <w:rFonts w:ascii="Arial" w:hAnsi="Arial"/>
                <w:i/>
                <w:sz w:val="20"/>
              </w:rPr>
              <w:t xml:space="preserve"> Federal Reporter</w:t>
            </w:r>
            <w:r w:rsidRPr="00A26BB4">
              <w:rPr>
                <w:rFonts w:ascii="Arial" w:hAnsi="Arial"/>
                <w:sz w:val="20"/>
              </w:rPr>
              <w:t>.</w:t>
            </w:r>
          </w:p>
        </w:tc>
      </w:tr>
      <w:tr w:rsidR="000930F0" w:rsidRPr="005E0586" w14:paraId="5711157B" w14:textId="77777777">
        <w:tc>
          <w:tcPr>
            <w:tcW w:w="10440" w:type="dxa"/>
            <w:tcBorders>
              <w:left w:val="single" w:sz="12" w:space="0" w:color="auto"/>
              <w:right w:val="single" w:sz="12" w:space="0" w:color="auto"/>
            </w:tcBorders>
          </w:tcPr>
          <w:p w14:paraId="738F2F28" w14:textId="77777777" w:rsidR="000930F0" w:rsidRPr="00A26BB4" w:rsidRDefault="000930F0">
            <w:pPr>
              <w:ind w:left="360" w:right="200"/>
              <w:jc w:val="both"/>
              <w:rPr>
                <w:rFonts w:ascii="Arial" w:hAnsi="Arial"/>
                <w:b/>
                <w:sz w:val="20"/>
              </w:rPr>
            </w:pPr>
          </w:p>
        </w:tc>
      </w:tr>
      <w:tr w:rsidR="000930F0" w:rsidRPr="005E0586" w14:paraId="3D5AD3E3" w14:textId="77777777">
        <w:tc>
          <w:tcPr>
            <w:tcW w:w="10440" w:type="dxa"/>
            <w:tcBorders>
              <w:left w:val="single" w:sz="12" w:space="0" w:color="auto"/>
              <w:right w:val="single" w:sz="12" w:space="0" w:color="auto"/>
            </w:tcBorders>
          </w:tcPr>
          <w:p w14:paraId="4571E494" w14:textId="40850532" w:rsidR="000930F0" w:rsidRPr="00A26BB4" w:rsidRDefault="000930F0">
            <w:pPr>
              <w:ind w:left="360" w:right="200"/>
              <w:jc w:val="center"/>
              <w:rPr>
                <w:rFonts w:ascii="Arial" w:hAnsi="Arial"/>
                <w:b/>
                <w:sz w:val="20"/>
              </w:rPr>
            </w:pPr>
            <w:r w:rsidRPr="00A26BB4">
              <w:rPr>
                <w:rFonts w:ascii="Arial" w:hAnsi="Arial"/>
                <w:b/>
                <w:sz w:val="20"/>
              </w:rPr>
              <w:t>Betty Ann FERGUSON, Petitioner-Appellant,</w:t>
            </w:r>
          </w:p>
        </w:tc>
      </w:tr>
      <w:tr w:rsidR="000930F0" w:rsidRPr="005E0586" w14:paraId="179CCDD6" w14:textId="77777777">
        <w:tc>
          <w:tcPr>
            <w:tcW w:w="10440" w:type="dxa"/>
            <w:tcBorders>
              <w:left w:val="single" w:sz="12" w:space="0" w:color="auto"/>
              <w:right w:val="single" w:sz="12" w:space="0" w:color="auto"/>
            </w:tcBorders>
          </w:tcPr>
          <w:p w14:paraId="607F884D" w14:textId="77777777" w:rsidR="000930F0" w:rsidRPr="00A26BB4" w:rsidRDefault="000930F0">
            <w:pPr>
              <w:ind w:left="360" w:right="200"/>
              <w:jc w:val="center"/>
              <w:rPr>
                <w:rFonts w:ascii="Arial" w:hAnsi="Arial"/>
                <w:b/>
                <w:sz w:val="20"/>
              </w:rPr>
            </w:pPr>
            <w:r w:rsidRPr="00A26BB4">
              <w:rPr>
                <w:rFonts w:ascii="Arial" w:hAnsi="Arial"/>
                <w:b/>
                <w:sz w:val="20"/>
              </w:rPr>
              <w:t>v.</w:t>
            </w:r>
          </w:p>
        </w:tc>
      </w:tr>
      <w:tr w:rsidR="000930F0" w:rsidRPr="005E0586" w14:paraId="64064E3B" w14:textId="77777777">
        <w:tc>
          <w:tcPr>
            <w:tcW w:w="10440" w:type="dxa"/>
            <w:tcBorders>
              <w:left w:val="single" w:sz="12" w:space="0" w:color="auto"/>
              <w:right w:val="single" w:sz="12" w:space="0" w:color="auto"/>
            </w:tcBorders>
          </w:tcPr>
          <w:p w14:paraId="759158BD" w14:textId="77777777" w:rsidR="000930F0" w:rsidRPr="00A26BB4" w:rsidRDefault="000930F0">
            <w:pPr>
              <w:ind w:left="360" w:right="200"/>
              <w:jc w:val="center"/>
              <w:rPr>
                <w:rFonts w:ascii="Arial" w:hAnsi="Arial"/>
                <w:b/>
                <w:sz w:val="20"/>
              </w:rPr>
            </w:pPr>
            <w:r w:rsidRPr="00A26BB4">
              <w:rPr>
                <w:rFonts w:ascii="Arial" w:hAnsi="Arial"/>
                <w:b/>
                <w:sz w:val="20"/>
              </w:rPr>
              <w:t>COMMISSIONER OF INTERNAL REVENUE, Respondent-Appellee.</w:t>
            </w:r>
          </w:p>
        </w:tc>
      </w:tr>
      <w:tr w:rsidR="000930F0" w:rsidRPr="005E0586" w14:paraId="124E1A7A" w14:textId="77777777">
        <w:tc>
          <w:tcPr>
            <w:tcW w:w="10440" w:type="dxa"/>
            <w:tcBorders>
              <w:left w:val="single" w:sz="12" w:space="0" w:color="auto"/>
              <w:right w:val="single" w:sz="12" w:space="0" w:color="auto"/>
            </w:tcBorders>
          </w:tcPr>
          <w:p w14:paraId="60F42C23" w14:textId="77777777" w:rsidR="000930F0" w:rsidRPr="00A26BB4" w:rsidRDefault="000930F0">
            <w:pPr>
              <w:ind w:left="360" w:right="200"/>
              <w:jc w:val="center"/>
              <w:rPr>
                <w:rFonts w:ascii="Arial" w:hAnsi="Arial"/>
                <w:b/>
                <w:sz w:val="20"/>
              </w:rPr>
            </w:pPr>
          </w:p>
        </w:tc>
      </w:tr>
      <w:tr w:rsidR="000930F0" w:rsidRPr="005E0586" w14:paraId="7DFC33BA" w14:textId="77777777">
        <w:tc>
          <w:tcPr>
            <w:tcW w:w="10440" w:type="dxa"/>
            <w:tcBorders>
              <w:left w:val="single" w:sz="12" w:space="0" w:color="auto"/>
              <w:right w:val="single" w:sz="12" w:space="0" w:color="auto"/>
            </w:tcBorders>
          </w:tcPr>
          <w:p w14:paraId="595A730A" w14:textId="77777777" w:rsidR="000930F0" w:rsidRPr="00A26BB4" w:rsidRDefault="000930F0">
            <w:pPr>
              <w:ind w:left="360" w:right="200"/>
              <w:jc w:val="center"/>
              <w:rPr>
                <w:rFonts w:ascii="Arial" w:hAnsi="Arial"/>
                <w:b/>
                <w:sz w:val="20"/>
              </w:rPr>
            </w:pPr>
            <w:r w:rsidRPr="00A26BB4">
              <w:rPr>
                <w:rFonts w:ascii="Arial" w:hAnsi="Arial"/>
                <w:b/>
                <w:sz w:val="20"/>
              </w:rPr>
              <w:t>No. 90-4430</w:t>
            </w:r>
          </w:p>
        </w:tc>
      </w:tr>
      <w:tr w:rsidR="000930F0" w:rsidRPr="005E0586" w14:paraId="30BAAEDB" w14:textId="77777777">
        <w:tc>
          <w:tcPr>
            <w:tcW w:w="10440" w:type="dxa"/>
            <w:tcBorders>
              <w:left w:val="single" w:sz="12" w:space="0" w:color="auto"/>
              <w:right w:val="single" w:sz="12" w:space="0" w:color="auto"/>
            </w:tcBorders>
          </w:tcPr>
          <w:p w14:paraId="4F595264" w14:textId="77777777" w:rsidR="000930F0" w:rsidRPr="00A26BB4" w:rsidRDefault="000930F0">
            <w:pPr>
              <w:ind w:left="360" w:right="200"/>
              <w:jc w:val="center"/>
              <w:rPr>
                <w:rFonts w:ascii="Arial" w:hAnsi="Arial"/>
                <w:sz w:val="20"/>
              </w:rPr>
            </w:pPr>
          </w:p>
        </w:tc>
      </w:tr>
      <w:tr w:rsidR="000930F0" w:rsidRPr="005E0586" w14:paraId="259A2035" w14:textId="77777777">
        <w:tc>
          <w:tcPr>
            <w:tcW w:w="10440" w:type="dxa"/>
            <w:tcBorders>
              <w:left w:val="single" w:sz="12" w:space="0" w:color="auto"/>
              <w:right w:val="single" w:sz="12" w:space="0" w:color="auto"/>
            </w:tcBorders>
          </w:tcPr>
          <w:p w14:paraId="04D2C9F3" w14:textId="77777777" w:rsidR="000930F0" w:rsidRPr="00A26BB4" w:rsidRDefault="000930F0">
            <w:pPr>
              <w:ind w:left="360" w:right="200"/>
              <w:jc w:val="center"/>
              <w:rPr>
                <w:rFonts w:ascii="Arial" w:hAnsi="Arial"/>
                <w:sz w:val="20"/>
              </w:rPr>
            </w:pPr>
            <w:r w:rsidRPr="00A26BB4">
              <w:rPr>
                <w:rFonts w:ascii="Arial" w:hAnsi="Arial"/>
                <w:sz w:val="20"/>
              </w:rPr>
              <w:t>Summary Calendar.</w:t>
            </w:r>
          </w:p>
        </w:tc>
      </w:tr>
      <w:tr w:rsidR="000930F0" w:rsidRPr="005E0586" w14:paraId="35274321" w14:textId="77777777">
        <w:tc>
          <w:tcPr>
            <w:tcW w:w="10440" w:type="dxa"/>
            <w:tcBorders>
              <w:left w:val="single" w:sz="12" w:space="0" w:color="auto"/>
              <w:right w:val="single" w:sz="12" w:space="0" w:color="auto"/>
            </w:tcBorders>
          </w:tcPr>
          <w:p w14:paraId="24D25C2F" w14:textId="77777777" w:rsidR="000930F0" w:rsidRPr="00A26BB4" w:rsidRDefault="000930F0">
            <w:pPr>
              <w:ind w:left="360" w:right="200"/>
              <w:jc w:val="center"/>
              <w:rPr>
                <w:rFonts w:ascii="Arial" w:hAnsi="Arial"/>
                <w:sz w:val="20"/>
              </w:rPr>
            </w:pPr>
            <w:r w:rsidRPr="00A26BB4">
              <w:rPr>
                <w:rFonts w:ascii="Arial" w:hAnsi="Arial"/>
                <w:sz w:val="20"/>
              </w:rPr>
              <w:t>United States Court of Appeals,</w:t>
            </w:r>
          </w:p>
        </w:tc>
      </w:tr>
      <w:tr w:rsidR="000930F0" w:rsidRPr="005E0586" w14:paraId="4669BAB8" w14:textId="77777777">
        <w:tc>
          <w:tcPr>
            <w:tcW w:w="10440" w:type="dxa"/>
            <w:tcBorders>
              <w:left w:val="single" w:sz="12" w:space="0" w:color="auto"/>
              <w:right w:val="single" w:sz="12" w:space="0" w:color="auto"/>
            </w:tcBorders>
          </w:tcPr>
          <w:p w14:paraId="3E470A7A" w14:textId="77777777" w:rsidR="000930F0" w:rsidRPr="00A26BB4" w:rsidRDefault="000930F0">
            <w:pPr>
              <w:ind w:left="360" w:right="200"/>
              <w:jc w:val="center"/>
              <w:rPr>
                <w:rFonts w:ascii="Arial" w:hAnsi="Arial"/>
                <w:sz w:val="20"/>
              </w:rPr>
            </w:pPr>
            <w:r w:rsidRPr="00A26BB4">
              <w:rPr>
                <w:rFonts w:ascii="Arial" w:hAnsi="Arial"/>
                <w:sz w:val="20"/>
              </w:rPr>
              <w:t>Fifth Circuit.</w:t>
            </w:r>
          </w:p>
        </w:tc>
      </w:tr>
      <w:tr w:rsidR="000930F0" w:rsidRPr="005E0586" w14:paraId="15A0B7D8" w14:textId="77777777">
        <w:tc>
          <w:tcPr>
            <w:tcW w:w="10440" w:type="dxa"/>
            <w:tcBorders>
              <w:left w:val="single" w:sz="12" w:space="0" w:color="auto"/>
              <w:right w:val="single" w:sz="12" w:space="0" w:color="auto"/>
            </w:tcBorders>
          </w:tcPr>
          <w:p w14:paraId="612CFADC" w14:textId="77777777" w:rsidR="000930F0" w:rsidRPr="00A26BB4" w:rsidRDefault="000930F0">
            <w:pPr>
              <w:ind w:left="360" w:right="200"/>
              <w:jc w:val="center"/>
              <w:rPr>
                <w:rFonts w:ascii="Arial" w:hAnsi="Arial"/>
                <w:sz w:val="20"/>
              </w:rPr>
            </w:pPr>
          </w:p>
        </w:tc>
      </w:tr>
      <w:tr w:rsidR="000930F0" w:rsidRPr="005E0586" w14:paraId="590FF2AD" w14:textId="77777777">
        <w:tc>
          <w:tcPr>
            <w:tcW w:w="10440" w:type="dxa"/>
            <w:tcBorders>
              <w:left w:val="single" w:sz="12" w:space="0" w:color="auto"/>
              <w:right w:val="single" w:sz="12" w:space="0" w:color="auto"/>
            </w:tcBorders>
          </w:tcPr>
          <w:p w14:paraId="51B99EDA" w14:textId="77777777" w:rsidR="000930F0" w:rsidRPr="00A26BB4" w:rsidRDefault="000930F0">
            <w:pPr>
              <w:ind w:left="360" w:right="200"/>
              <w:jc w:val="center"/>
              <w:rPr>
                <w:rFonts w:ascii="Arial" w:hAnsi="Arial"/>
                <w:sz w:val="20"/>
              </w:rPr>
            </w:pPr>
            <w:r w:rsidRPr="00A26BB4">
              <w:rPr>
                <w:rFonts w:ascii="Arial" w:hAnsi="Arial"/>
                <w:sz w:val="20"/>
              </w:rPr>
              <w:t>Jan. 22, 1991.</w:t>
            </w:r>
          </w:p>
        </w:tc>
      </w:tr>
      <w:tr w:rsidR="000930F0" w:rsidRPr="005E0586" w14:paraId="7C9EECC9" w14:textId="77777777">
        <w:tc>
          <w:tcPr>
            <w:tcW w:w="10440" w:type="dxa"/>
            <w:tcBorders>
              <w:left w:val="single" w:sz="12" w:space="0" w:color="auto"/>
              <w:right w:val="single" w:sz="12" w:space="0" w:color="auto"/>
            </w:tcBorders>
          </w:tcPr>
          <w:p w14:paraId="53DDBCC0" w14:textId="77777777" w:rsidR="000930F0" w:rsidRPr="00A26BB4" w:rsidRDefault="000930F0">
            <w:pPr>
              <w:ind w:left="360" w:right="200"/>
              <w:jc w:val="both"/>
              <w:rPr>
                <w:rFonts w:ascii="Arial" w:hAnsi="Arial"/>
                <w:sz w:val="20"/>
              </w:rPr>
            </w:pPr>
          </w:p>
        </w:tc>
      </w:tr>
      <w:tr w:rsidR="000930F0" w:rsidRPr="005E0586" w14:paraId="1F999FD6" w14:textId="77777777">
        <w:tc>
          <w:tcPr>
            <w:tcW w:w="10440" w:type="dxa"/>
            <w:tcBorders>
              <w:left w:val="single" w:sz="12" w:space="0" w:color="auto"/>
              <w:right w:val="single" w:sz="12" w:space="0" w:color="auto"/>
            </w:tcBorders>
          </w:tcPr>
          <w:p w14:paraId="77EECF74" w14:textId="77777777" w:rsidR="000930F0" w:rsidRPr="00A26BB4" w:rsidRDefault="000930F0">
            <w:pPr>
              <w:ind w:left="360" w:right="200"/>
              <w:jc w:val="both"/>
              <w:rPr>
                <w:rFonts w:ascii="Arial" w:hAnsi="Arial"/>
                <w:sz w:val="20"/>
              </w:rPr>
            </w:pPr>
            <w:r w:rsidRPr="00A26BB4">
              <w:rPr>
                <w:rFonts w:ascii="Arial" w:hAnsi="Arial"/>
                <w:sz w:val="20"/>
              </w:rPr>
              <w:tab/>
              <w:t>Taxpayer filed petition.  The United States Tax Court, Korner, J., dismissed for lack of prosecu</w:t>
            </w:r>
            <w:r w:rsidRPr="00A26BB4">
              <w:rPr>
                <w:rFonts w:ascii="Arial" w:hAnsi="Arial"/>
                <w:sz w:val="20"/>
              </w:rPr>
              <w:softHyphen/>
              <w:t>tion, and appeal was taken.  The Court of Appeals held that court abused its discretion in refusing testi</w:t>
            </w:r>
            <w:r w:rsidRPr="00A26BB4">
              <w:rPr>
                <w:rFonts w:ascii="Arial" w:hAnsi="Arial"/>
                <w:sz w:val="20"/>
              </w:rPr>
              <w:softHyphen/>
              <w:t>mony of taxpayer, who refused, on religious grounds, to swear or affirm.</w:t>
            </w:r>
          </w:p>
        </w:tc>
      </w:tr>
      <w:tr w:rsidR="000930F0" w:rsidRPr="005E0586" w14:paraId="7BD98F87" w14:textId="77777777">
        <w:tc>
          <w:tcPr>
            <w:tcW w:w="10440" w:type="dxa"/>
            <w:tcBorders>
              <w:left w:val="single" w:sz="12" w:space="0" w:color="auto"/>
              <w:right w:val="single" w:sz="12" w:space="0" w:color="auto"/>
            </w:tcBorders>
          </w:tcPr>
          <w:p w14:paraId="6395909C" w14:textId="77777777" w:rsidR="000930F0" w:rsidRPr="00A26BB4" w:rsidRDefault="000930F0">
            <w:pPr>
              <w:ind w:left="360" w:right="200"/>
              <w:jc w:val="both"/>
              <w:rPr>
                <w:rFonts w:ascii="Arial" w:hAnsi="Arial"/>
                <w:sz w:val="20"/>
              </w:rPr>
            </w:pPr>
          </w:p>
        </w:tc>
      </w:tr>
      <w:tr w:rsidR="000930F0" w:rsidRPr="005E0586" w14:paraId="720FBB7A" w14:textId="77777777">
        <w:tc>
          <w:tcPr>
            <w:tcW w:w="10440" w:type="dxa"/>
            <w:tcBorders>
              <w:left w:val="single" w:sz="12" w:space="0" w:color="auto"/>
              <w:right w:val="single" w:sz="12" w:space="0" w:color="auto"/>
            </w:tcBorders>
          </w:tcPr>
          <w:p w14:paraId="64642C98" w14:textId="77777777" w:rsidR="000930F0" w:rsidRPr="00A26BB4" w:rsidRDefault="000930F0">
            <w:pPr>
              <w:ind w:left="360" w:right="200"/>
              <w:jc w:val="both"/>
              <w:rPr>
                <w:rFonts w:ascii="Arial" w:hAnsi="Arial"/>
                <w:sz w:val="20"/>
              </w:rPr>
            </w:pPr>
            <w:r w:rsidRPr="00A26BB4">
              <w:rPr>
                <w:rFonts w:ascii="Arial" w:hAnsi="Arial"/>
                <w:sz w:val="20"/>
              </w:rPr>
              <w:tab/>
              <w:t>Reversed and remanded.</w:t>
            </w:r>
          </w:p>
        </w:tc>
      </w:tr>
      <w:tr w:rsidR="000930F0" w:rsidRPr="005E0586" w14:paraId="47E7E043" w14:textId="77777777">
        <w:tc>
          <w:tcPr>
            <w:tcW w:w="10440" w:type="dxa"/>
            <w:tcBorders>
              <w:left w:val="single" w:sz="12" w:space="0" w:color="auto"/>
              <w:right w:val="single" w:sz="12" w:space="0" w:color="auto"/>
            </w:tcBorders>
          </w:tcPr>
          <w:p w14:paraId="6098259D" w14:textId="77777777" w:rsidR="000930F0" w:rsidRPr="00A26BB4" w:rsidRDefault="000930F0">
            <w:pPr>
              <w:ind w:left="360" w:right="200"/>
              <w:jc w:val="both"/>
              <w:rPr>
                <w:rFonts w:ascii="Arial" w:hAnsi="Arial"/>
                <w:sz w:val="20"/>
              </w:rPr>
            </w:pPr>
          </w:p>
        </w:tc>
      </w:tr>
      <w:tr w:rsidR="000930F0" w:rsidRPr="005E0586" w14:paraId="1BBA20C2" w14:textId="77777777">
        <w:tc>
          <w:tcPr>
            <w:tcW w:w="10440" w:type="dxa"/>
            <w:tcBorders>
              <w:left w:val="single" w:sz="12" w:space="0" w:color="auto"/>
              <w:right w:val="single" w:sz="12" w:space="0" w:color="auto"/>
            </w:tcBorders>
          </w:tcPr>
          <w:p w14:paraId="25933738" w14:textId="77777777" w:rsidR="000930F0" w:rsidRPr="00A26BB4" w:rsidRDefault="000930F0">
            <w:pPr>
              <w:ind w:left="360" w:right="200"/>
              <w:jc w:val="both"/>
              <w:rPr>
                <w:rFonts w:ascii="Arial" w:hAnsi="Arial"/>
                <w:b/>
                <w:sz w:val="20"/>
              </w:rPr>
            </w:pPr>
            <w:r w:rsidRPr="00A26BB4">
              <w:rPr>
                <w:rFonts w:ascii="Arial" w:hAnsi="Arial"/>
                <w:b/>
                <w:sz w:val="20"/>
              </w:rPr>
              <w:t xml:space="preserve">1.  Constitutional </w:t>
            </w:r>
            <w:proofErr w:type="gramStart"/>
            <w:r w:rsidRPr="00A26BB4">
              <w:rPr>
                <w:rFonts w:ascii="Arial" w:hAnsi="Arial"/>
                <w:b/>
                <w:sz w:val="20"/>
              </w:rPr>
              <w:t>Law  92K84</w:t>
            </w:r>
            <w:proofErr w:type="gramEnd"/>
            <w:r w:rsidRPr="00A26BB4">
              <w:rPr>
                <w:rFonts w:ascii="Arial" w:hAnsi="Arial"/>
                <w:b/>
                <w:sz w:val="20"/>
              </w:rPr>
              <w:t>(2)</w:t>
            </w:r>
          </w:p>
        </w:tc>
      </w:tr>
      <w:tr w:rsidR="000930F0" w:rsidRPr="005E0586" w14:paraId="3EA94D6C" w14:textId="77777777">
        <w:tc>
          <w:tcPr>
            <w:tcW w:w="10440" w:type="dxa"/>
            <w:tcBorders>
              <w:left w:val="single" w:sz="12" w:space="0" w:color="auto"/>
              <w:right w:val="single" w:sz="12" w:space="0" w:color="auto"/>
            </w:tcBorders>
          </w:tcPr>
          <w:p w14:paraId="4E877BE8" w14:textId="77777777" w:rsidR="000930F0" w:rsidRPr="00A26BB4" w:rsidRDefault="000930F0">
            <w:pPr>
              <w:ind w:left="360" w:right="200"/>
              <w:jc w:val="both"/>
              <w:rPr>
                <w:rFonts w:ascii="Arial" w:hAnsi="Arial"/>
                <w:sz w:val="20"/>
              </w:rPr>
            </w:pPr>
          </w:p>
        </w:tc>
      </w:tr>
      <w:tr w:rsidR="000930F0" w:rsidRPr="005E0586" w14:paraId="64ECA4C6" w14:textId="77777777">
        <w:tc>
          <w:tcPr>
            <w:tcW w:w="10440" w:type="dxa"/>
            <w:tcBorders>
              <w:left w:val="single" w:sz="12" w:space="0" w:color="auto"/>
              <w:right w:val="single" w:sz="12" w:space="0" w:color="auto"/>
            </w:tcBorders>
          </w:tcPr>
          <w:p w14:paraId="000BEF6C" w14:textId="77777777" w:rsidR="000930F0" w:rsidRPr="00A26BB4" w:rsidRDefault="000930F0">
            <w:pPr>
              <w:ind w:left="360" w:right="200"/>
              <w:jc w:val="both"/>
              <w:rPr>
                <w:rFonts w:ascii="Arial" w:hAnsi="Arial"/>
                <w:sz w:val="20"/>
              </w:rPr>
            </w:pPr>
            <w:r w:rsidRPr="00A26BB4">
              <w:rPr>
                <w:rFonts w:ascii="Arial" w:hAnsi="Arial"/>
                <w:sz w:val="20"/>
              </w:rPr>
              <w:tab/>
              <w:t>Protection of free exercise clause extends to all sincere religious beliefs; courts may not evaluate re</w:t>
            </w:r>
            <w:r w:rsidRPr="00A26BB4">
              <w:rPr>
                <w:rFonts w:ascii="Arial" w:hAnsi="Arial"/>
                <w:sz w:val="20"/>
              </w:rPr>
              <w:softHyphen/>
              <w:t>li</w:t>
            </w:r>
            <w:r w:rsidRPr="00A26BB4">
              <w:rPr>
                <w:rFonts w:ascii="Arial" w:hAnsi="Arial"/>
                <w:sz w:val="20"/>
              </w:rPr>
              <w:softHyphen/>
              <w:t xml:space="preserve">gious truth.  U.S.C.A. Const. Amend. 1. </w:t>
            </w:r>
            <w:r w:rsidRPr="00A26BB4">
              <w:rPr>
                <w:rFonts w:ascii="Arial" w:hAnsi="Arial"/>
                <w:i/>
                <w:sz w:val="20"/>
              </w:rPr>
              <w:t>Ferguson v. C.I.R.</w:t>
            </w:r>
            <w:r w:rsidRPr="00A26BB4">
              <w:rPr>
                <w:rFonts w:ascii="Arial" w:hAnsi="Arial"/>
                <w:sz w:val="20"/>
              </w:rPr>
              <w:t xml:space="preserve"> 921 F.2d 588, 67 A.F.T.R.2d 91-459, 91-1 </w:t>
            </w:r>
            <w:proofErr w:type="gramStart"/>
            <w:r w:rsidRPr="00A26BB4">
              <w:rPr>
                <w:rFonts w:ascii="Arial" w:hAnsi="Arial"/>
                <w:sz w:val="20"/>
              </w:rPr>
              <w:t>USTC  P</w:t>
            </w:r>
            <w:proofErr w:type="gramEnd"/>
            <w:r w:rsidRPr="00A26BB4">
              <w:rPr>
                <w:rFonts w:ascii="Arial" w:hAnsi="Arial"/>
                <w:sz w:val="20"/>
              </w:rPr>
              <w:t xml:space="preserve"> 50,052</w:t>
            </w:r>
          </w:p>
        </w:tc>
      </w:tr>
      <w:tr w:rsidR="000930F0" w:rsidRPr="005E0586" w14:paraId="1C77291F" w14:textId="77777777">
        <w:tc>
          <w:tcPr>
            <w:tcW w:w="10440" w:type="dxa"/>
            <w:tcBorders>
              <w:left w:val="single" w:sz="12" w:space="0" w:color="auto"/>
              <w:right w:val="single" w:sz="12" w:space="0" w:color="auto"/>
            </w:tcBorders>
          </w:tcPr>
          <w:p w14:paraId="657A3604" w14:textId="77777777" w:rsidR="000930F0" w:rsidRPr="00A26BB4" w:rsidRDefault="000930F0">
            <w:pPr>
              <w:ind w:left="360" w:right="200"/>
              <w:jc w:val="both"/>
              <w:rPr>
                <w:rFonts w:ascii="Arial" w:hAnsi="Arial"/>
                <w:sz w:val="20"/>
              </w:rPr>
            </w:pPr>
          </w:p>
        </w:tc>
      </w:tr>
      <w:tr w:rsidR="000930F0" w:rsidRPr="005E0586" w14:paraId="708208FD" w14:textId="77777777">
        <w:tc>
          <w:tcPr>
            <w:tcW w:w="10440" w:type="dxa"/>
            <w:tcBorders>
              <w:left w:val="single" w:sz="12" w:space="0" w:color="auto"/>
              <w:right w:val="single" w:sz="12" w:space="0" w:color="auto"/>
            </w:tcBorders>
          </w:tcPr>
          <w:p w14:paraId="227152CB" w14:textId="77777777" w:rsidR="000930F0" w:rsidRPr="00A26BB4" w:rsidRDefault="000930F0">
            <w:pPr>
              <w:ind w:left="360" w:right="200"/>
              <w:jc w:val="both"/>
              <w:rPr>
                <w:rFonts w:ascii="Arial" w:hAnsi="Arial"/>
                <w:b/>
                <w:sz w:val="20"/>
              </w:rPr>
            </w:pPr>
            <w:r w:rsidRPr="00A26BB4">
              <w:rPr>
                <w:rFonts w:ascii="Arial" w:hAnsi="Arial"/>
                <w:b/>
                <w:sz w:val="20"/>
              </w:rPr>
              <w:t>2.  Witnesses 410K227</w:t>
            </w:r>
          </w:p>
        </w:tc>
      </w:tr>
      <w:tr w:rsidR="000930F0" w:rsidRPr="005E0586" w14:paraId="582A216B" w14:textId="77777777">
        <w:tc>
          <w:tcPr>
            <w:tcW w:w="10440" w:type="dxa"/>
            <w:tcBorders>
              <w:left w:val="single" w:sz="12" w:space="0" w:color="auto"/>
              <w:right w:val="single" w:sz="12" w:space="0" w:color="auto"/>
            </w:tcBorders>
          </w:tcPr>
          <w:p w14:paraId="479FCA8B" w14:textId="77777777" w:rsidR="000930F0" w:rsidRPr="00A26BB4" w:rsidRDefault="000930F0">
            <w:pPr>
              <w:ind w:left="360" w:right="200"/>
              <w:jc w:val="both"/>
              <w:rPr>
                <w:rFonts w:ascii="Arial" w:hAnsi="Arial"/>
                <w:sz w:val="20"/>
              </w:rPr>
            </w:pPr>
          </w:p>
        </w:tc>
      </w:tr>
      <w:tr w:rsidR="000930F0" w:rsidRPr="005E0586" w14:paraId="31CB2D78" w14:textId="77777777">
        <w:tc>
          <w:tcPr>
            <w:tcW w:w="10440" w:type="dxa"/>
            <w:tcBorders>
              <w:left w:val="single" w:sz="12" w:space="0" w:color="auto"/>
              <w:right w:val="single" w:sz="12" w:space="0" w:color="auto"/>
            </w:tcBorders>
          </w:tcPr>
          <w:p w14:paraId="6350E76D" w14:textId="77777777" w:rsidR="000930F0" w:rsidRPr="00A26BB4" w:rsidRDefault="000930F0">
            <w:pPr>
              <w:ind w:left="360" w:right="200"/>
              <w:jc w:val="both"/>
              <w:rPr>
                <w:rFonts w:ascii="Arial" w:hAnsi="Arial"/>
                <w:sz w:val="20"/>
              </w:rPr>
            </w:pPr>
            <w:r w:rsidRPr="00A26BB4">
              <w:rPr>
                <w:rFonts w:ascii="Arial" w:hAnsi="Arial"/>
                <w:sz w:val="20"/>
              </w:rPr>
              <w:tab/>
              <w:t xml:space="preserve"> Court abused its discretion in refusing testimony of witness who refused, on religious grounds, to swear or affirm, and who instead offered to testify accurately and completely and to be subject to penal</w:t>
            </w:r>
            <w:r w:rsidRPr="00A26BB4">
              <w:rPr>
                <w:rFonts w:ascii="Arial" w:hAnsi="Arial"/>
                <w:sz w:val="20"/>
              </w:rPr>
              <w:softHyphen/>
              <w:t>ties for perjury.  U.S.C.A. Const. Amend. 1</w:t>
            </w:r>
            <w:proofErr w:type="gramStart"/>
            <w:r w:rsidRPr="00A26BB4">
              <w:rPr>
                <w:rFonts w:ascii="Arial" w:hAnsi="Arial"/>
                <w:sz w:val="20"/>
              </w:rPr>
              <w:t>;  Fed.Rules</w:t>
            </w:r>
            <w:proofErr w:type="gramEnd"/>
            <w:r w:rsidRPr="00A26BB4">
              <w:rPr>
                <w:rFonts w:ascii="Arial" w:hAnsi="Arial"/>
                <w:sz w:val="20"/>
              </w:rPr>
              <w:t xml:space="preserve"> Evid.Rule 603, 28 U.S.C.A. </w:t>
            </w:r>
            <w:r w:rsidRPr="00A26BB4">
              <w:rPr>
                <w:rFonts w:ascii="Arial" w:hAnsi="Arial"/>
                <w:i/>
                <w:sz w:val="20"/>
              </w:rPr>
              <w:t>Ferguson v. C.I.R.</w:t>
            </w:r>
            <w:r w:rsidRPr="00A26BB4">
              <w:rPr>
                <w:rFonts w:ascii="Arial" w:hAnsi="Arial"/>
                <w:sz w:val="20"/>
              </w:rPr>
              <w:t xml:space="preserve"> 921 F.2d 588, 67 A.F.T.R.2d 91-459, 91-1 USTC  P 50,052</w:t>
            </w:r>
          </w:p>
        </w:tc>
      </w:tr>
      <w:tr w:rsidR="000930F0" w:rsidRPr="005E0586" w14:paraId="343E0F0A" w14:textId="77777777">
        <w:tc>
          <w:tcPr>
            <w:tcW w:w="10440" w:type="dxa"/>
            <w:tcBorders>
              <w:left w:val="single" w:sz="12" w:space="0" w:color="auto"/>
              <w:right w:val="single" w:sz="12" w:space="0" w:color="auto"/>
            </w:tcBorders>
          </w:tcPr>
          <w:p w14:paraId="5A9C2B82" w14:textId="77777777" w:rsidR="000930F0" w:rsidRPr="00A26BB4" w:rsidRDefault="000930F0">
            <w:pPr>
              <w:ind w:left="360" w:right="200"/>
              <w:jc w:val="both"/>
              <w:rPr>
                <w:rFonts w:ascii="Arial" w:hAnsi="Arial"/>
                <w:sz w:val="20"/>
              </w:rPr>
            </w:pPr>
          </w:p>
        </w:tc>
      </w:tr>
      <w:tr w:rsidR="000930F0" w:rsidRPr="005E0586" w14:paraId="185DA3DD" w14:textId="77777777">
        <w:tc>
          <w:tcPr>
            <w:tcW w:w="10440" w:type="dxa"/>
            <w:tcBorders>
              <w:left w:val="single" w:sz="12" w:space="0" w:color="auto"/>
              <w:right w:val="single" w:sz="12" w:space="0" w:color="auto"/>
            </w:tcBorders>
          </w:tcPr>
          <w:p w14:paraId="4BD3D34A" w14:textId="77777777" w:rsidR="000930F0" w:rsidRPr="00A26BB4" w:rsidRDefault="000930F0">
            <w:pPr>
              <w:ind w:left="360" w:right="200"/>
              <w:jc w:val="both"/>
              <w:rPr>
                <w:rFonts w:ascii="Arial" w:hAnsi="Arial"/>
                <w:sz w:val="20"/>
              </w:rPr>
            </w:pPr>
            <w:r w:rsidRPr="00A26BB4">
              <w:rPr>
                <w:rFonts w:ascii="Arial" w:hAnsi="Arial"/>
                <w:sz w:val="20"/>
              </w:rPr>
              <w:tab/>
              <w:t>Betty Ann Ferguson, Metairie, La., pro se.</w:t>
            </w:r>
          </w:p>
        </w:tc>
      </w:tr>
      <w:tr w:rsidR="000930F0" w:rsidRPr="005E0586" w14:paraId="28EA446B" w14:textId="77777777">
        <w:tc>
          <w:tcPr>
            <w:tcW w:w="10440" w:type="dxa"/>
            <w:tcBorders>
              <w:left w:val="single" w:sz="12" w:space="0" w:color="auto"/>
              <w:right w:val="single" w:sz="12" w:space="0" w:color="auto"/>
            </w:tcBorders>
          </w:tcPr>
          <w:p w14:paraId="5B6410ED" w14:textId="77777777" w:rsidR="000930F0" w:rsidRPr="00A26BB4" w:rsidRDefault="000930F0">
            <w:pPr>
              <w:ind w:left="360" w:right="200"/>
              <w:jc w:val="both"/>
              <w:rPr>
                <w:rFonts w:ascii="Arial" w:hAnsi="Arial"/>
                <w:sz w:val="20"/>
              </w:rPr>
            </w:pPr>
          </w:p>
        </w:tc>
      </w:tr>
      <w:tr w:rsidR="000930F0" w:rsidRPr="005E0586" w14:paraId="0A30E584" w14:textId="77777777">
        <w:tc>
          <w:tcPr>
            <w:tcW w:w="10440" w:type="dxa"/>
            <w:tcBorders>
              <w:left w:val="single" w:sz="12" w:space="0" w:color="auto"/>
              <w:right w:val="single" w:sz="12" w:space="0" w:color="auto"/>
            </w:tcBorders>
          </w:tcPr>
          <w:p w14:paraId="3E4F7B10" w14:textId="77777777" w:rsidR="000930F0" w:rsidRPr="00A26BB4" w:rsidRDefault="000930F0">
            <w:pPr>
              <w:pStyle w:val="Boxtext"/>
              <w:spacing w:line="240" w:lineRule="auto"/>
              <w:rPr>
                <w:rFonts w:ascii="Arial" w:hAnsi="Arial"/>
              </w:rPr>
            </w:pPr>
            <w:r w:rsidRPr="00A26BB4">
              <w:rPr>
                <w:rFonts w:ascii="Arial" w:hAnsi="Arial"/>
              </w:rPr>
              <w:tab/>
              <w:t>Peter K. Scott, Acting Chief Counsel, I.R.S., Gary R. Allen, David I. Pincus, William S. Rose, Jr., Asst. Attys. Gen., Dept. of Justice, Tax Div., Washington, D.C., for respondent-appellee.</w:t>
            </w:r>
          </w:p>
        </w:tc>
      </w:tr>
      <w:tr w:rsidR="000930F0" w:rsidRPr="005E0586" w14:paraId="3A7BC256" w14:textId="77777777">
        <w:tc>
          <w:tcPr>
            <w:tcW w:w="10440" w:type="dxa"/>
            <w:tcBorders>
              <w:left w:val="single" w:sz="12" w:space="0" w:color="auto"/>
              <w:right w:val="single" w:sz="12" w:space="0" w:color="auto"/>
            </w:tcBorders>
          </w:tcPr>
          <w:p w14:paraId="10E19E1F" w14:textId="77777777" w:rsidR="000930F0" w:rsidRPr="00A26BB4" w:rsidRDefault="000930F0">
            <w:pPr>
              <w:ind w:left="360" w:right="200"/>
              <w:jc w:val="both"/>
              <w:rPr>
                <w:rFonts w:ascii="Arial" w:hAnsi="Arial"/>
                <w:sz w:val="20"/>
              </w:rPr>
            </w:pPr>
          </w:p>
        </w:tc>
      </w:tr>
      <w:tr w:rsidR="000930F0" w:rsidRPr="005E0586" w14:paraId="57B1A706" w14:textId="77777777">
        <w:tc>
          <w:tcPr>
            <w:tcW w:w="10440" w:type="dxa"/>
            <w:tcBorders>
              <w:left w:val="single" w:sz="12" w:space="0" w:color="auto"/>
              <w:right w:val="single" w:sz="12" w:space="0" w:color="auto"/>
            </w:tcBorders>
          </w:tcPr>
          <w:p w14:paraId="38DB2420" w14:textId="77777777" w:rsidR="000930F0" w:rsidRPr="00A26BB4" w:rsidRDefault="000930F0">
            <w:pPr>
              <w:ind w:left="360" w:right="200"/>
              <w:jc w:val="both"/>
              <w:rPr>
                <w:rFonts w:ascii="Arial" w:hAnsi="Arial"/>
                <w:sz w:val="20"/>
              </w:rPr>
            </w:pPr>
            <w:r w:rsidRPr="00A26BB4">
              <w:rPr>
                <w:rFonts w:ascii="Arial" w:hAnsi="Arial"/>
                <w:sz w:val="20"/>
              </w:rPr>
              <w:tab/>
              <w:t>Appeal from a Decision of the United States Tax Court.</w:t>
            </w:r>
          </w:p>
          <w:p w14:paraId="4A05B305" w14:textId="77777777" w:rsidR="000930F0" w:rsidRPr="00A26BB4" w:rsidRDefault="000930F0">
            <w:pPr>
              <w:pStyle w:val="Boxtext"/>
              <w:spacing w:line="240" w:lineRule="auto"/>
              <w:rPr>
                <w:rFonts w:ascii="Arial" w:hAnsi="Arial"/>
              </w:rPr>
            </w:pPr>
          </w:p>
        </w:tc>
      </w:tr>
      <w:tr w:rsidR="000930F0" w:rsidRPr="005E0586" w14:paraId="16A0E17D" w14:textId="77777777">
        <w:tc>
          <w:tcPr>
            <w:tcW w:w="10440" w:type="dxa"/>
            <w:tcBorders>
              <w:left w:val="single" w:sz="12" w:space="0" w:color="auto"/>
              <w:right w:val="single" w:sz="12" w:space="0" w:color="auto"/>
            </w:tcBorders>
          </w:tcPr>
          <w:p w14:paraId="556173B6" w14:textId="77777777" w:rsidR="000930F0" w:rsidRPr="00A26BB4" w:rsidRDefault="000930F0">
            <w:pPr>
              <w:ind w:left="360" w:right="200"/>
              <w:jc w:val="both"/>
              <w:rPr>
                <w:rFonts w:ascii="Arial" w:hAnsi="Arial"/>
                <w:sz w:val="20"/>
              </w:rPr>
            </w:pPr>
            <w:r w:rsidRPr="00A26BB4">
              <w:rPr>
                <w:rFonts w:ascii="Arial" w:hAnsi="Arial"/>
                <w:sz w:val="20"/>
              </w:rPr>
              <w:tab/>
              <w:t>Before JOLLY, HIGGINBOTHAM, and JONES, Circuit Judges.</w:t>
            </w:r>
          </w:p>
        </w:tc>
      </w:tr>
      <w:tr w:rsidR="000930F0" w:rsidRPr="005E0586" w14:paraId="0C639239" w14:textId="77777777">
        <w:tc>
          <w:tcPr>
            <w:tcW w:w="10440" w:type="dxa"/>
            <w:tcBorders>
              <w:left w:val="single" w:sz="12" w:space="0" w:color="auto"/>
              <w:right w:val="single" w:sz="12" w:space="0" w:color="auto"/>
            </w:tcBorders>
          </w:tcPr>
          <w:p w14:paraId="34F7401E" w14:textId="77777777" w:rsidR="000930F0" w:rsidRPr="00A26BB4" w:rsidRDefault="000930F0">
            <w:pPr>
              <w:ind w:left="360" w:right="200"/>
              <w:jc w:val="both"/>
              <w:rPr>
                <w:rFonts w:ascii="Arial" w:hAnsi="Arial"/>
                <w:sz w:val="20"/>
              </w:rPr>
            </w:pPr>
          </w:p>
        </w:tc>
      </w:tr>
      <w:tr w:rsidR="000930F0" w:rsidRPr="005E0586" w14:paraId="43E005C8" w14:textId="77777777">
        <w:tc>
          <w:tcPr>
            <w:tcW w:w="10440" w:type="dxa"/>
            <w:tcBorders>
              <w:left w:val="single" w:sz="12" w:space="0" w:color="auto"/>
              <w:right w:val="single" w:sz="12" w:space="0" w:color="auto"/>
            </w:tcBorders>
          </w:tcPr>
          <w:p w14:paraId="62ED4795" w14:textId="77777777" w:rsidR="000930F0" w:rsidRPr="00A26BB4" w:rsidRDefault="000930F0">
            <w:pPr>
              <w:ind w:left="360" w:right="200"/>
              <w:jc w:val="both"/>
              <w:rPr>
                <w:rFonts w:ascii="Arial" w:hAnsi="Arial"/>
                <w:b/>
                <w:i/>
                <w:sz w:val="20"/>
              </w:rPr>
            </w:pPr>
            <w:r w:rsidRPr="00A26BB4">
              <w:rPr>
                <w:rFonts w:ascii="Arial" w:hAnsi="Arial"/>
                <w:b/>
                <w:i/>
                <w:sz w:val="20"/>
              </w:rPr>
              <w:t>PER CURIAM:</w:t>
            </w:r>
          </w:p>
        </w:tc>
      </w:tr>
      <w:tr w:rsidR="000930F0" w:rsidRPr="005E0586" w14:paraId="2C706B1E" w14:textId="77777777">
        <w:tc>
          <w:tcPr>
            <w:tcW w:w="10440" w:type="dxa"/>
            <w:tcBorders>
              <w:left w:val="single" w:sz="12" w:space="0" w:color="auto"/>
              <w:right w:val="single" w:sz="12" w:space="0" w:color="auto"/>
            </w:tcBorders>
          </w:tcPr>
          <w:p w14:paraId="044A9DA8" w14:textId="77777777" w:rsidR="000930F0" w:rsidRPr="00A26BB4" w:rsidRDefault="000930F0">
            <w:pPr>
              <w:ind w:left="360" w:right="200"/>
              <w:jc w:val="both"/>
              <w:rPr>
                <w:rFonts w:ascii="Arial" w:hAnsi="Arial"/>
                <w:sz w:val="16"/>
              </w:rPr>
            </w:pPr>
          </w:p>
          <w:p w14:paraId="3D8EDAE5" w14:textId="77777777" w:rsidR="000930F0" w:rsidRPr="00A26BB4" w:rsidRDefault="000930F0">
            <w:pPr>
              <w:ind w:left="360" w:right="200"/>
              <w:jc w:val="both"/>
              <w:rPr>
                <w:rFonts w:ascii="Arial" w:hAnsi="Arial"/>
                <w:sz w:val="20"/>
              </w:rPr>
            </w:pPr>
            <w:r w:rsidRPr="00A26BB4">
              <w:rPr>
                <w:rFonts w:ascii="Arial" w:hAnsi="Arial"/>
                <w:sz w:val="20"/>
              </w:rPr>
              <w:tab/>
              <w:t>Betty Ann Ferguson appeals the Tax Court’s dismissal of her petition for lack of prosecution after she refused to swear or affirm at a hearing.  We find the Tax Court’s failure to accommodate her ob</w:t>
            </w:r>
            <w:r w:rsidRPr="00A26BB4">
              <w:rPr>
                <w:rFonts w:ascii="Arial" w:hAnsi="Arial"/>
                <w:sz w:val="20"/>
              </w:rPr>
              <w:softHyphen/>
              <w:t>jections inconsistent with both Fed.R.Evid. 603 and the First Amendment and reverse.</w:t>
            </w:r>
          </w:p>
        </w:tc>
      </w:tr>
      <w:tr w:rsidR="000930F0" w:rsidRPr="005E0586" w14:paraId="3B6A439A" w14:textId="77777777">
        <w:tc>
          <w:tcPr>
            <w:tcW w:w="10440" w:type="dxa"/>
            <w:tcBorders>
              <w:left w:val="single" w:sz="12" w:space="0" w:color="auto"/>
              <w:right w:val="single" w:sz="12" w:space="0" w:color="auto"/>
            </w:tcBorders>
          </w:tcPr>
          <w:p w14:paraId="6FCA3543" w14:textId="77777777" w:rsidR="000930F0" w:rsidRPr="00A26BB4" w:rsidRDefault="000930F0">
            <w:pPr>
              <w:ind w:left="360" w:right="200"/>
              <w:rPr>
                <w:rFonts w:ascii="Arial" w:hAnsi="Arial"/>
                <w:sz w:val="20"/>
              </w:rPr>
            </w:pPr>
          </w:p>
        </w:tc>
      </w:tr>
    </w:tbl>
    <w:p w14:paraId="32C88802" w14:textId="77777777" w:rsidR="001276C7" w:rsidRDefault="001276C7">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09F8378" w14:textId="77777777">
        <w:tc>
          <w:tcPr>
            <w:tcW w:w="10440" w:type="dxa"/>
            <w:tcBorders>
              <w:left w:val="single" w:sz="12" w:space="0" w:color="auto"/>
              <w:right w:val="single" w:sz="12" w:space="0" w:color="auto"/>
            </w:tcBorders>
          </w:tcPr>
          <w:p w14:paraId="76B032F3" w14:textId="4BF9373A" w:rsidR="000930F0" w:rsidRPr="00A26BB4" w:rsidRDefault="000930F0">
            <w:pPr>
              <w:ind w:left="360" w:right="200"/>
              <w:rPr>
                <w:rFonts w:ascii="Arial" w:hAnsi="Arial"/>
                <w:sz w:val="20"/>
              </w:rPr>
            </w:pPr>
            <w:r w:rsidRPr="00A26BB4">
              <w:rPr>
                <w:rFonts w:ascii="Arial" w:hAnsi="Arial"/>
                <w:sz w:val="20"/>
              </w:rPr>
              <w:lastRenderedPageBreak/>
              <w:t>I.</w:t>
            </w:r>
          </w:p>
        </w:tc>
      </w:tr>
      <w:tr w:rsidR="000930F0" w:rsidRPr="005E0586" w14:paraId="6A140B44" w14:textId="77777777">
        <w:tc>
          <w:tcPr>
            <w:tcW w:w="10440" w:type="dxa"/>
            <w:tcBorders>
              <w:left w:val="single" w:sz="12" w:space="0" w:color="auto"/>
              <w:right w:val="single" w:sz="12" w:space="0" w:color="auto"/>
            </w:tcBorders>
          </w:tcPr>
          <w:p w14:paraId="628381B6" w14:textId="77777777" w:rsidR="000930F0" w:rsidRPr="00A26BB4" w:rsidRDefault="000930F0">
            <w:pPr>
              <w:ind w:left="360" w:right="200"/>
              <w:jc w:val="both"/>
              <w:rPr>
                <w:rFonts w:ascii="Arial" w:hAnsi="Arial"/>
                <w:sz w:val="20"/>
              </w:rPr>
            </w:pPr>
            <w:r w:rsidRPr="00A26BB4">
              <w:rPr>
                <w:rFonts w:ascii="Arial" w:hAnsi="Arial"/>
                <w:sz w:val="20"/>
              </w:rPr>
              <w:tab/>
              <w:t>This First Amendment case ironically arose out of a hearing in Tax Court. Although the govern</w:t>
            </w:r>
            <w:r w:rsidRPr="00A26BB4">
              <w:rPr>
                <w:rFonts w:ascii="Arial" w:hAnsi="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0930F0" w:rsidRPr="005E0586" w14:paraId="2B9B0B5B" w14:textId="77777777">
        <w:tc>
          <w:tcPr>
            <w:tcW w:w="10440" w:type="dxa"/>
            <w:tcBorders>
              <w:left w:val="single" w:sz="12" w:space="0" w:color="auto"/>
              <w:right w:val="single" w:sz="12" w:space="0" w:color="auto"/>
            </w:tcBorders>
          </w:tcPr>
          <w:p w14:paraId="1E011BFA" w14:textId="77777777" w:rsidR="000930F0" w:rsidRPr="00A26BB4" w:rsidRDefault="000930F0">
            <w:pPr>
              <w:ind w:left="360" w:right="200"/>
              <w:jc w:val="both"/>
              <w:rPr>
                <w:rFonts w:ascii="Arial" w:hAnsi="Arial"/>
                <w:sz w:val="16"/>
              </w:rPr>
            </w:pPr>
          </w:p>
        </w:tc>
      </w:tr>
      <w:tr w:rsidR="000930F0" w:rsidRPr="005E0586" w14:paraId="488D1532" w14:textId="77777777">
        <w:tc>
          <w:tcPr>
            <w:tcW w:w="10440" w:type="dxa"/>
            <w:tcBorders>
              <w:left w:val="single" w:sz="12" w:space="0" w:color="auto"/>
              <w:right w:val="single" w:sz="12" w:space="0" w:color="auto"/>
            </w:tcBorders>
          </w:tcPr>
          <w:p w14:paraId="760F6B1C" w14:textId="77777777" w:rsidR="000930F0" w:rsidRPr="00A26BB4" w:rsidRDefault="000930F0">
            <w:pPr>
              <w:ind w:left="360" w:right="200"/>
              <w:jc w:val="both"/>
              <w:rPr>
                <w:rFonts w:ascii="Arial" w:hAnsi="Arial"/>
                <w:sz w:val="20"/>
              </w:rPr>
            </w:pPr>
            <w:r w:rsidRPr="00A26BB4">
              <w:rPr>
                <w:rFonts w:ascii="Arial" w:hAnsi="Arial"/>
                <w:sz w:val="20"/>
              </w:rPr>
              <w:tab/>
              <w:t xml:space="preserve">Ms. Ferguson, proceeding pro se, requested that Judge Korner consider the following statement set forth by the Supreme Court of Louisiana in </w:t>
            </w:r>
            <w:r w:rsidRPr="00A26BB4">
              <w:rPr>
                <w:rFonts w:ascii="Arial" w:hAnsi="Arial"/>
                <w:i/>
                <w:sz w:val="20"/>
              </w:rPr>
              <w:t>Staton v. Fought</w:t>
            </w:r>
            <w:r w:rsidRPr="00A26BB4">
              <w:rPr>
                <w:rFonts w:ascii="Arial" w:hAnsi="Arial"/>
                <w:sz w:val="20"/>
              </w:rPr>
              <w:t>, 486 So.2d 745 (La.1986), as an al</w:t>
            </w:r>
            <w:r w:rsidRPr="00A26BB4">
              <w:rPr>
                <w:rFonts w:ascii="Arial" w:hAnsi="Arial"/>
                <w:sz w:val="20"/>
              </w:rPr>
              <w:softHyphen/>
              <w:t>terna</w:t>
            </w:r>
            <w:r w:rsidRPr="00A26BB4">
              <w:rPr>
                <w:rFonts w:ascii="Arial" w:hAnsi="Arial"/>
                <w:sz w:val="20"/>
              </w:rPr>
              <w:softHyphen/>
              <w:t>tive to an oath or affirmation:</w:t>
            </w:r>
          </w:p>
        </w:tc>
      </w:tr>
      <w:tr w:rsidR="000930F0" w:rsidRPr="005E0586" w14:paraId="4117E96A" w14:textId="77777777">
        <w:tc>
          <w:tcPr>
            <w:tcW w:w="10440" w:type="dxa"/>
            <w:tcBorders>
              <w:left w:val="single" w:sz="12" w:space="0" w:color="auto"/>
              <w:right w:val="single" w:sz="12" w:space="0" w:color="auto"/>
            </w:tcBorders>
          </w:tcPr>
          <w:p w14:paraId="6772FB19" w14:textId="77777777" w:rsidR="000930F0" w:rsidRPr="00A26BB4" w:rsidRDefault="000930F0">
            <w:pPr>
              <w:ind w:left="360" w:right="200"/>
              <w:jc w:val="both"/>
              <w:rPr>
                <w:rFonts w:ascii="Arial" w:hAnsi="Arial"/>
                <w:sz w:val="16"/>
              </w:rPr>
            </w:pPr>
          </w:p>
        </w:tc>
      </w:tr>
      <w:tr w:rsidR="000930F0" w:rsidRPr="005E0586" w14:paraId="5220A64C" w14:textId="77777777">
        <w:tc>
          <w:tcPr>
            <w:tcW w:w="10440" w:type="dxa"/>
            <w:tcBorders>
              <w:left w:val="single" w:sz="12" w:space="0" w:color="auto"/>
              <w:right w:val="single" w:sz="12" w:space="0" w:color="auto"/>
            </w:tcBorders>
          </w:tcPr>
          <w:p w14:paraId="4D626099" w14:textId="77777777" w:rsidR="000930F0" w:rsidRPr="00A26BB4" w:rsidRDefault="000930F0">
            <w:pPr>
              <w:ind w:left="620" w:right="200"/>
              <w:jc w:val="both"/>
              <w:rPr>
                <w:rFonts w:ascii="Arial" w:hAnsi="Arial"/>
                <w:sz w:val="20"/>
              </w:rPr>
            </w:pPr>
            <w:r w:rsidRPr="00A26BB4">
              <w:rPr>
                <w:rFonts w:ascii="Arial" w:hAnsi="Arial"/>
                <w:sz w:val="20"/>
              </w:rPr>
              <w:t>I, [Betty Ann Ferguson], do hereby declare that the facts I am about to give are, to the best of my knowledge and belief, accurate, correct, and complete.</w:t>
            </w:r>
          </w:p>
        </w:tc>
      </w:tr>
      <w:tr w:rsidR="000930F0" w:rsidRPr="005E0586" w14:paraId="7C86884F" w14:textId="77777777">
        <w:tc>
          <w:tcPr>
            <w:tcW w:w="10440" w:type="dxa"/>
            <w:tcBorders>
              <w:left w:val="single" w:sz="12" w:space="0" w:color="auto"/>
              <w:right w:val="single" w:sz="12" w:space="0" w:color="auto"/>
            </w:tcBorders>
          </w:tcPr>
          <w:p w14:paraId="49988DD9" w14:textId="77777777" w:rsidR="000930F0" w:rsidRPr="00A26BB4" w:rsidRDefault="000930F0">
            <w:pPr>
              <w:ind w:left="360" w:right="200"/>
              <w:jc w:val="both"/>
              <w:rPr>
                <w:rFonts w:ascii="Arial" w:hAnsi="Arial"/>
                <w:sz w:val="20"/>
              </w:rPr>
            </w:pPr>
          </w:p>
        </w:tc>
      </w:tr>
      <w:tr w:rsidR="000930F0" w:rsidRPr="005E0586" w14:paraId="306CD369" w14:textId="77777777">
        <w:tc>
          <w:tcPr>
            <w:tcW w:w="10440" w:type="dxa"/>
            <w:tcBorders>
              <w:left w:val="single" w:sz="12" w:space="0" w:color="auto"/>
              <w:right w:val="single" w:sz="12" w:space="0" w:color="auto"/>
            </w:tcBorders>
          </w:tcPr>
          <w:p w14:paraId="50282DAB" w14:textId="77777777" w:rsidR="000930F0" w:rsidRPr="00A26BB4" w:rsidRDefault="000930F0">
            <w:pPr>
              <w:ind w:left="360" w:right="200"/>
              <w:jc w:val="both"/>
              <w:rPr>
                <w:rFonts w:ascii="Arial" w:hAnsi="Arial"/>
                <w:sz w:val="20"/>
              </w:rPr>
            </w:pPr>
            <w:r w:rsidRPr="00A26BB4">
              <w:rPr>
                <w:rFonts w:ascii="Arial" w:hAnsi="Arial"/>
                <w:sz w:val="20"/>
              </w:rPr>
              <w:tab/>
              <w:t>Judge Korner abruptly denied her request, commenting that “[</w:t>
            </w:r>
            <w:proofErr w:type="gramStart"/>
            <w:r w:rsidRPr="00A26BB4">
              <w:rPr>
                <w:rFonts w:ascii="Arial" w:hAnsi="Arial"/>
                <w:sz w:val="20"/>
              </w:rPr>
              <w:t>a]sking</w:t>
            </w:r>
            <w:proofErr w:type="gramEnd"/>
            <w:r w:rsidRPr="00A26BB4">
              <w:rPr>
                <w:rFonts w:ascii="Arial" w:hAnsi="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rsidRPr="005E0586" w14:paraId="49A96B9F" w14:textId="77777777">
        <w:tc>
          <w:tcPr>
            <w:tcW w:w="10440" w:type="dxa"/>
            <w:tcBorders>
              <w:left w:val="single" w:sz="12" w:space="0" w:color="auto"/>
              <w:right w:val="single" w:sz="12" w:space="0" w:color="auto"/>
            </w:tcBorders>
          </w:tcPr>
          <w:p w14:paraId="59F73843" w14:textId="77777777" w:rsidR="000930F0" w:rsidRPr="00A26BB4" w:rsidRDefault="000930F0">
            <w:pPr>
              <w:ind w:left="360" w:right="200"/>
              <w:jc w:val="both"/>
              <w:rPr>
                <w:rFonts w:ascii="Arial" w:hAnsi="Arial"/>
                <w:sz w:val="20"/>
              </w:rPr>
            </w:pPr>
            <w:r w:rsidRPr="00A26BB4">
              <w:rPr>
                <w:rFonts w:ascii="Arial" w:hAnsi="Arial"/>
                <w:sz w:val="20"/>
              </w:rPr>
              <w:t>II.</w:t>
            </w:r>
          </w:p>
          <w:p w14:paraId="7C36495D" w14:textId="77777777" w:rsidR="000930F0" w:rsidRPr="00A26BB4" w:rsidRDefault="000930F0">
            <w:pPr>
              <w:ind w:left="360" w:right="200"/>
              <w:jc w:val="both"/>
              <w:rPr>
                <w:rFonts w:ascii="Arial" w:hAnsi="Arial"/>
                <w:sz w:val="20"/>
              </w:rPr>
            </w:pPr>
            <w:r w:rsidRPr="00A26BB4">
              <w:rPr>
                <w:rFonts w:ascii="Arial" w:hAnsi="Arial"/>
                <w:b/>
                <w:sz w:val="20"/>
              </w:rPr>
              <w:t xml:space="preserve">  [1</w:t>
            </w:r>
            <w:proofErr w:type="gramStart"/>
            <w:r w:rsidRPr="00A26BB4">
              <w:rPr>
                <w:rFonts w:ascii="Arial" w:hAnsi="Arial"/>
                <w:b/>
                <w:sz w:val="20"/>
              </w:rPr>
              <w:t>]</w:t>
            </w:r>
            <w:r w:rsidRPr="00A26BB4">
              <w:rPr>
                <w:rFonts w:ascii="Arial" w:hAnsi="Arial"/>
                <w:sz w:val="20"/>
              </w:rPr>
              <w:t xml:space="preserve">   The</w:t>
            </w:r>
            <w:proofErr w:type="gramEnd"/>
            <w:r w:rsidRPr="00A26BB4">
              <w:rPr>
                <w:rFonts w:ascii="Arial" w:hAnsi="Arial"/>
                <w:sz w:val="20"/>
              </w:rPr>
              <w:t xml:space="preserve"> right to free exercise of religion, guaranteed by the First Amendment to the Constitution, is one of our most protected constitutional rights.  The Supreme Court has </w:t>
            </w:r>
            <w:proofErr w:type="gramStart"/>
            <w:r w:rsidRPr="00A26BB4">
              <w:rPr>
                <w:rFonts w:ascii="Arial" w:hAnsi="Arial"/>
                <w:sz w:val="20"/>
              </w:rPr>
              <w:t>stated that</w:t>
            </w:r>
            <w:proofErr w:type="gramEnd"/>
            <w:r w:rsidRPr="00A26BB4">
              <w:rPr>
                <w:rFonts w:ascii="Arial" w:hAnsi="Arial"/>
                <w:sz w:val="20"/>
              </w:rPr>
              <w:t xml:space="preserve"> “only those inter</w:t>
            </w:r>
            <w:r w:rsidRPr="00A26BB4">
              <w:rPr>
                <w:rFonts w:ascii="Arial" w:hAnsi="Arial"/>
                <w:sz w:val="20"/>
              </w:rPr>
              <w:softHyphen/>
              <w:t xml:space="preserve">ests of the highest order and those not otherwise served can overbalance legitimate claims to the free exercise of religion.”  </w:t>
            </w:r>
            <w:r w:rsidRPr="00A26BB4">
              <w:rPr>
                <w:rFonts w:ascii="Arial" w:hAnsi="Arial"/>
                <w:i/>
                <w:sz w:val="20"/>
              </w:rPr>
              <w:t>Wisconsin v. Yoder</w:t>
            </w:r>
            <w:r w:rsidRPr="00A26BB4">
              <w:rPr>
                <w:rFonts w:ascii="Arial" w:hAnsi="Arial"/>
                <w:sz w:val="20"/>
              </w:rPr>
              <w:t xml:space="preserve">, 406 U.S. 205, 215, 92 S.Ct. 1526, 1533, 32 L.Ed.2d 15 (1972).  Accord </w:t>
            </w:r>
            <w:r w:rsidRPr="00A26BB4">
              <w:rPr>
                <w:rFonts w:ascii="Arial" w:hAnsi="Arial"/>
                <w:i/>
                <w:sz w:val="20"/>
              </w:rPr>
              <w:t>Hobbie v. Unemployment Appeals Comm’n of Florida</w:t>
            </w:r>
            <w:r w:rsidRPr="00A26BB4">
              <w:rPr>
                <w:rFonts w:ascii="Arial" w:hAnsi="Arial"/>
                <w:sz w:val="20"/>
              </w:rPr>
              <w:t>, 480 U.S. 136, 141, 107 S.Ct. 1046, 1049, 94 L.Ed.2d 190 (1987)</w:t>
            </w:r>
            <w:proofErr w:type="gramStart"/>
            <w:r w:rsidRPr="00A26BB4">
              <w:rPr>
                <w:rFonts w:ascii="Arial" w:hAnsi="Arial"/>
                <w:sz w:val="20"/>
              </w:rPr>
              <w:t>;  and</w:t>
            </w:r>
            <w:proofErr w:type="gramEnd"/>
            <w:r w:rsidRPr="00A26BB4">
              <w:rPr>
                <w:rFonts w:ascii="Arial" w:hAnsi="Arial"/>
                <w:sz w:val="20"/>
              </w:rPr>
              <w:t xml:space="preserve"> </w:t>
            </w:r>
            <w:r w:rsidRPr="00A26BB4">
              <w:rPr>
                <w:rFonts w:ascii="Arial" w:hAnsi="Arial"/>
                <w:i/>
                <w:sz w:val="20"/>
              </w:rPr>
              <w:t>Sherbert v. Verner</w:t>
            </w:r>
            <w:r w:rsidRPr="00A26BB4">
              <w:rPr>
                <w:rFonts w:ascii="Arial" w:hAnsi="Arial"/>
                <w:sz w:val="20"/>
              </w:rPr>
              <w:t>, 374 U.S. 398, 403, 83 S.Ct. 1790, 1793, 10 L.Ed.2d 965 (1963).  The protection of the free exercise clause extends to all sincere relig</w:t>
            </w:r>
            <w:r w:rsidRPr="00A26BB4">
              <w:rPr>
                <w:rFonts w:ascii="Arial" w:hAnsi="Arial"/>
                <w:sz w:val="20"/>
              </w:rPr>
              <w:softHyphen/>
              <w:t>ious beliefs</w:t>
            </w:r>
            <w:proofErr w:type="gramStart"/>
            <w:r w:rsidRPr="00A26BB4">
              <w:rPr>
                <w:rFonts w:ascii="Arial" w:hAnsi="Arial"/>
                <w:sz w:val="20"/>
              </w:rPr>
              <w:t>;  courts</w:t>
            </w:r>
            <w:proofErr w:type="gramEnd"/>
            <w:r w:rsidRPr="00A26BB4">
              <w:rPr>
                <w:rFonts w:ascii="Arial" w:hAnsi="Arial"/>
                <w:sz w:val="20"/>
              </w:rPr>
              <w:t xml:space="preserve"> may not evalu</w:t>
            </w:r>
            <w:r w:rsidRPr="00A26BB4">
              <w:rPr>
                <w:rFonts w:ascii="Arial" w:hAnsi="Arial"/>
                <w:sz w:val="20"/>
              </w:rPr>
              <w:softHyphen/>
              <w:t xml:space="preserve">ate religious truth.  </w:t>
            </w:r>
            <w:r w:rsidRPr="00A26BB4">
              <w:rPr>
                <w:rFonts w:ascii="Arial" w:hAnsi="Arial"/>
                <w:i/>
                <w:sz w:val="20"/>
              </w:rPr>
              <w:t>United States v. Lee</w:t>
            </w:r>
            <w:r w:rsidRPr="00A26BB4">
              <w:rPr>
                <w:rFonts w:ascii="Arial" w:hAnsi="Arial"/>
                <w:sz w:val="20"/>
              </w:rPr>
              <w:t>, 455 U.S. 252, 257, 102 S.Ct. 1051, 1055, 71 L.Ed.2d 127 (1982)</w:t>
            </w:r>
            <w:proofErr w:type="gramStart"/>
            <w:r w:rsidRPr="00A26BB4">
              <w:rPr>
                <w:rFonts w:ascii="Arial" w:hAnsi="Arial"/>
                <w:sz w:val="20"/>
              </w:rPr>
              <w:t>;  and</w:t>
            </w:r>
            <w:proofErr w:type="gramEnd"/>
            <w:r w:rsidRPr="00A26BB4">
              <w:rPr>
                <w:rFonts w:ascii="Arial" w:hAnsi="Arial"/>
                <w:sz w:val="20"/>
              </w:rPr>
              <w:t xml:space="preserve"> </w:t>
            </w:r>
            <w:r w:rsidRPr="00A26BB4">
              <w:rPr>
                <w:rFonts w:ascii="Arial" w:hAnsi="Arial"/>
                <w:i/>
                <w:sz w:val="20"/>
              </w:rPr>
              <w:t>United States v. Ballard</w:t>
            </w:r>
            <w:r w:rsidRPr="00A26BB4">
              <w:rPr>
                <w:rFonts w:ascii="Arial" w:hAnsi="Arial"/>
                <w:sz w:val="20"/>
              </w:rPr>
              <w:t>, 322 U.S. 78, 86-87, 64 S.Ct. 882, 886-887, 88 L.Ed. 1148 (1944).  Fed.R.Evid. 603, applicable in Tax Court under the Internal Revenue Code, 26 U.S.C. § 7453, requires only that a witness “declare that [she] will testify truthfully, by oath or affirmation adminis</w:t>
            </w:r>
            <w:r w:rsidRPr="00A26BB4">
              <w:rPr>
                <w:rFonts w:ascii="Arial" w:hAnsi="Arial"/>
                <w:sz w:val="20"/>
              </w:rPr>
              <w:softHyphen/>
              <w:t>tered in a form calcu</w:t>
            </w:r>
            <w:r w:rsidRPr="00A26BB4">
              <w:rPr>
                <w:rFonts w:ascii="Arial" w:hAnsi="Arial"/>
                <w:sz w:val="20"/>
              </w:rPr>
              <w:softHyphen/>
              <w:t>lated to awaken the witness’ conscience and impress the witness’ mind with the duty to do so.”  As ev</w:t>
            </w:r>
            <w:r w:rsidRPr="00A26BB4">
              <w:rPr>
                <w:rFonts w:ascii="Arial" w:hAnsi="Arial"/>
                <w:sz w:val="20"/>
              </w:rPr>
              <w:softHyphen/>
              <w:t>idenced in the advisory committee notes accompanying Rule 603, Congress clearly intended to mini</w:t>
            </w:r>
            <w:r w:rsidRPr="00A26BB4">
              <w:rPr>
                <w:rFonts w:ascii="Arial" w:hAnsi="Arial"/>
                <w:sz w:val="20"/>
              </w:rPr>
              <w:softHyphen/>
              <w:t>mize any intrusion on the free exercise of religion:</w:t>
            </w:r>
          </w:p>
        </w:tc>
      </w:tr>
      <w:tr w:rsidR="000930F0" w:rsidRPr="005E0586" w14:paraId="28A73BEE" w14:textId="77777777">
        <w:tc>
          <w:tcPr>
            <w:tcW w:w="10440" w:type="dxa"/>
            <w:tcBorders>
              <w:left w:val="single" w:sz="12" w:space="0" w:color="auto"/>
              <w:right w:val="single" w:sz="12" w:space="0" w:color="auto"/>
            </w:tcBorders>
          </w:tcPr>
          <w:p w14:paraId="03928FE7" w14:textId="77777777" w:rsidR="000930F0" w:rsidRPr="00A26BB4" w:rsidRDefault="000930F0">
            <w:pPr>
              <w:ind w:left="360" w:right="200"/>
              <w:jc w:val="both"/>
              <w:rPr>
                <w:rFonts w:ascii="Arial" w:hAnsi="Arial"/>
                <w:sz w:val="16"/>
              </w:rPr>
            </w:pPr>
          </w:p>
        </w:tc>
      </w:tr>
      <w:tr w:rsidR="000930F0" w:rsidRPr="005E0586" w14:paraId="11EE1388" w14:textId="77777777">
        <w:tc>
          <w:tcPr>
            <w:tcW w:w="10440" w:type="dxa"/>
            <w:tcBorders>
              <w:left w:val="single" w:sz="12" w:space="0" w:color="auto"/>
              <w:right w:val="single" w:sz="12" w:space="0" w:color="auto"/>
            </w:tcBorders>
          </w:tcPr>
          <w:p w14:paraId="32B2D6FA" w14:textId="77777777" w:rsidR="000930F0" w:rsidRPr="00A26BB4" w:rsidRDefault="000930F0">
            <w:pPr>
              <w:ind w:left="620" w:right="200"/>
              <w:jc w:val="both"/>
              <w:rPr>
                <w:rFonts w:ascii="Arial" w:hAnsi="Arial"/>
                <w:sz w:val="20"/>
              </w:rPr>
            </w:pPr>
            <w:r w:rsidRPr="00A26BB4">
              <w:rPr>
                <w:rFonts w:ascii="Arial" w:hAnsi="Arial"/>
                <w:sz w:val="20"/>
              </w:rPr>
              <w:t>The rule is designed to afford the flexibility required in dealing with religious adults, atheists, con</w:t>
            </w:r>
            <w:r w:rsidRPr="00A26BB4">
              <w:rPr>
                <w:rFonts w:ascii="Arial" w:hAnsi="Arial"/>
                <w:sz w:val="20"/>
              </w:rPr>
              <w:softHyphen/>
              <w:t>sci</w:t>
            </w:r>
            <w:r w:rsidRPr="00A26BB4">
              <w:rPr>
                <w:rFonts w:ascii="Arial" w:hAnsi="Arial"/>
                <w:sz w:val="20"/>
              </w:rPr>
              <w:softHyphen/>
              <w:t>entious objectors, mental defectives, and children.  Affirmation is simply a solemn undertaking to tell the truth</w:t>
            </w:r>
            <w:proofErr w:type="gramStart"/>
            <w:r w:rsidRPr="00A26BB4">
              <w:rPr>
                <w:rFonts w:ascii="Arial" w:hAnsi="Arial"/>
                <w:sz w:val="20"/>
              </w:rPr>
              <w:t>;  no</w:t>
            </w:r>
            <w:proofErr w:type="gramEnd"/>
            <w:r w:rsidRPr="00A26BB4">
              <w:rPr>
                <w:rFonts w:ascii="Arial" w:hAnsi="Arial"/>
                <w:sz w:val="20"/>
              </w:rPr>
              <w:t xml:space="preserve"> special verbal formula is required.  Accord Wright and Gold, </w:t>
            </w:r>
            <w:r w:rsidRPr="00A26BB4">
              <w:rPr>
                <w:rFonts w:ascii="Arial" w:hAnsi="Arial"/>
                <w:i/>
                <w:sz w:val="20"/>
              </w:rPr>
              <w:t>Federal Practice and Procedure</w:t>
            </w:r>
            <w:r w:rsidRPr="00A26BB4">
              <w:rPr>
                <w:rFonts w:ascii="Arial" w:hAnsi="Arial"/>
                <w:sz w:val="20"/>
              </w:rPr>
              <w:t xml:space="preserve"> § 6044 (West 1990).</w:t>
            </w:r>
          </w:p>
        </w:tc>
      </w:tr>
      <w:tr w:rsidR="000930F0" w:rsidRPr="005E0586" w14:paraId="02F2EA3C" w14:textId="77777777">
        <w:tc>
          <w:tcPr>
            <w:tcW w:w="10440" w:type="dxa"/>
            <w:tcBorders>
              <w:left w:val="single" w:sz="12" w:space="0" w:color="auto"/>
              <w:right w:val="single" w:sz="12" w:space="0" w:color="auto"/>
            </w:tcBorders>
          </w:tcPr>
          <w:p w14:paraId="757012A8" w14:textId="77777777" w:rsidR="000930F0" w:rsidRPr="00A26BB4" w:rsidRDefault="000930F0">
            <w:pPr>
              <w:ind w:left="360" w:right="200"/>
              <w:jc w:val="both"/>
              <w:rPr>
                <w:rFonts w:ascii="Arial" w:hAnsi="Arial"/>
                <w:sz w:val="14"/>
              </w:rPr>
            </w:pPr>
          </w:p>
          <w:p w14:paraId="6788B775" w14:textId="77777777" w:rsidR="000930F0" w:rsidRPr="00A26BB4" w:rsidRDefault="000930F0">
            <w:pPr>
              <w:ind w:left="360" w:right="200"/>
              <w:jc w:val="both"/>
              <w:rPr>
                <w:rFonts w:ascii="Arial" w:hAnsi="Arial"/>
                <w:sz w:val="20"/>
              </w:rPr>
            </w:pPr>
            <w:r w:rsidRPr="00A26BB4">
              <w:rPr>
                <w:rFonts w:ascii="Arial" w:hAnsi="Arial"/>
                <w:sz w:val="20"/>
              </w:rPr>
              <w:tab/>
              <w:t>The courts that have considered oath and affirmation issues have similarly attempted to accommo</w:t>
            </w:r>
            <w:r w:rsidRPr="00A26BB4">
              <w:rPr>
                <w:rFonts w:ascii="Arial" w:hAnsi="Arial"/>
                <w:sz w:val="20"/>
              </w:rPr>
              <w:softHyphen/>
              <w:t xml:space="preserve">date free exercise objections.  In </w:t>
            </w:r>
            <w:r w:rsidRPr="00A26BB4">
              <w:rPr>
                <w:rFonts w:ascii="Arial" w:hAnsi="Arial"/>
                <w:i/>
                <w:sz w:val="20"/>
              </w:rPr>
              <w:t>Moore v. United States</w:t>
            </w:r>
            <w:r w:rsidRPr="00A26BB4">
              <w:rPr>
                <w:rFonts w:ascii="Arial" w:hAnsi="Arial"/>
                <w:sz w:val="20"/>
              </w:rPr>
              <w:t>, 348 U.S. 966, 75 S.Ct. 530, 99 L.Ed. 753 (1955) (per curiam), for example, the Supreme Court held that a trial judge erred in refusing the testi</w:t>
            </w:r>
            <w:r w:rsidRPr="00A26BB4">
              <w:rPr>
                <w:rFonts w:ascii="Arial" w:hAnsi="Arial"/>
                <w:sz w:val="20"/>
              </w:rPr>
              <w:softHyphen/>
              <w:t>mony of witnesses who would not use the word “solemnly” in their affirmations for religious reasons.</w:t>
            </w:r>
          </w:p>
        </w:tc>
      </w:tr>
      <w:tr w:rsidR="000930F0" w:rsidRPr="005E0586" w14:paraId="67E57429" w14:textId="77777777">
        <w:tc>
          <w:tcPr>
            <w:tcW w:w="10440" w:type="dxa"/>
            <w:tcBorders>
              <w:left w:val="single" w:sz="12" w:space="0" w:color="auto"/>
              <w:right w:val="single" w:sz="12" w:space="0" w:color="auto"/>
            </w:tcBorders>
          </w:tcPr>
          <w:p w14:paraId="3C10B466" w14:textId="77777777" w:rsidR="000930F0" w:rsidRPr="00A26BB4" w:rsidRDefault="000930F0">
            <w:pPr>
              <w:ind w:left="360" w:right="200"/>
              <w:jc w:val="both"/>
              <w:rPr>
                <w:rFonts w:ascii="Arial" w:hAnsi="Arial"/>
                <w:sz w:val="16"/>
              </w:rPr>
            </w:pPr>
          </w:p>
        </w:tc>
      </w:tr>
      <w:tr w:rsidR="000930F0" w:rsidRPr="005E0586" w14:paraId="4E2C974E" w14:textId="77777777">
        <w:tc>
          <w:tcPr>
            <w:tcW w:w="10440" w:type="dxa"/>
            <w:tcBorders>
              <w:left w:val="single" w:sz="12" w:space="0" w:color="auto"/>
              <w:right w:val="single" w:sz="12" w:space="0" w:color="auto"/>
            </w:tcBorders>
          </w:tcPr>
          <w:p w14:paraId="68A64832" w14:textId="77777777" w:rsidR="000930F0" w:rsidRPr="00A26BB4" w:rsidRDefault="000930F0">
            <w:pPr>
              <w:ind w:left="360" w:right="200"/>
              <w:jc w:val="both"/>
              <w:rPr>
                <w:rFonts w:ascii="Arial" w:hAnsi="Arial"/>
                <w:sz w:val="20"/>
              </w:rPr>
            </w:pPr>
            <w:r w:rsidRPr="00A26BB4">
              <w:rPr>
                <w:rFonts w:ascii="Arial" w:hAnsi="Arial"/>
                <w:sz w:val="20"/>
              </w:rPr>
              <w:tab/>
              <w:t>*  *  *  *</w:t>
            </w:r>
          </w:p>
        </w:tc>
      </w:tr>
      <w:tr w:rsidR="000930F0" w:rsidRPr="005E0586" w14:paraId="0E8F6EA9" w14:textId="77777777">
        <w:tc>
          <w:tcPr>
            <w:tcW w:w="10440" w:type="dxa"/>
            <w:tcBorders>
              <w:left w:val="single" w:sz="12" w:space="0" w:color="auto"/>
              <w:right w:val="single" w:sz="12" w:space="0" w:color="auto"/>
            </w:tcBorders>
          </w:tcPr>
          <w:p w14:paraId="1FB56FD1" w14:textId="77777777" w:rsidR="000930F0" w:rsidRPr="00A26BB4" w:rsidRDefault="000930F0">
            <w:pPr>
              <w:ind w:left="360" w:right="200"/>
              <w:jc w:val="both"/>
              <w:rPr>
                <w:rFonts w:ascii="Arial" w:hAnsi="Arial"/>
                <w:sz w:val="20"/>
              </w:rPr>
            </w:pPr>
            <w:r w:rsidRPr="00A26BB4">
              <w:rPr>
                <w:rFonts w:ascii="Arial" w:hAnsi="Arial"/>
                <w:sz w:val="20"/>
              </w:rPr>
              <w:t xml:space="preserve">   </w:t>
            </w:r>
            <w:r w:rsidRPr="00A26BB4">
              <w:rPr>
                <w:rFonts w:ascii="Arial" w:hAnsi="Arial"/>
                <w:b/>
                <w:sz w:val="20"/>
              </w:rPr>
              <w:t>[2</w:t>
            </w:r>
            <w:proofErr w:type="gramStart"/>
            <w:r w:rsidRPr="00A26BB4">
              <w:rPr>
                <w:rFonts w:ascii="Arial" w:hAnsi="Arial"/>
                <w:b/>
                <w:sz w:val="20"/>
              </w:rPr>
              <w:t>]</w:t>
            </w:r>
            <w:r w:rsidRPr="00A26BB4">
              <w:rPr>
                <w:rFonts w:ascii="Arial" w:hAnsi="Arial"/>
                <w:sz w:val="20"/>
              </w:rPr>
              <w:t xml:space="preserve">   The</w:t>
            </w:r>
            <w:proofErr w:type="gramEnd"/>
            <w:r w:rsidRPr="00A26BB4">
              <w:rPr>
                <w:rFonts w:ascii="Arial" w:hAnsi="Arial"/>
                <w:sz w:val="20"/>
              </w:rPr>
              <w:t xml:space="preserve"> government offers only two justifications for Judge Korner’s refusal to consider the </w:t>
            </w:r>
            <w:r w:rsidRPr="00A26BB4">
              <w:rPr>
                <w:rFonts w:ascii="Arial" w:hAnsi="Arial"/>
                <w:i/>
                <w:sz w:val="20"/>
              </w:rPr>
              <w:t>Staton</w:t>
            </w:r>
            <w:r w:rsidRPr="00A26BB4">
              <w:rPr>
                <w:rFonts w:ascii="Arial" w:hAnsi="Arial"/>
                <w:sz w:val="20"/>
              </w:rPr>
              <w:t xml:space="preserve"> statement.  First, the government contends that the Tax Court was not bound by a Louisiana decision.  This argument misses the point entirely</w:t>
            </w:r>
            <w:proofErr w:type="gramStart"/>
            <w:r w:rsidRPr="00A26BB4">
              <w:rPr>
                <w:rFonts w:ascii="Arial" w:hAnsi="Arial"/>
                <w:sz w:val="20"/>
              </w:rPr>
              <w:t>;  Ms</w:t>
            </w:r>
            <w:proofErr w:type="gramEnd"/>
            <w:r w:rsidRPr="00A26BB4">
              <w:rPr>
                <w:rFonts w:ascii="Arial" w:hAnsi="Arial"/>
                <w:sz w:val="20"/>
              </w:rPr>
              <w:t xml:space="preserve">. Ferguson offered </w:t>
            </w:r>
            <w:r w:rsidRPr="00A26BB4">
              <w:rPr>
                <w:rFonts w:ascii="Arial" w:hAnsi="Arial"/>
                <w:i/>
                <w:sz w:val="20"/>
              </w:rPr>
              <w:t>Staton</w:t>
            </w:r>
            <w:r w:rsidRPr="00A26BB4">
              <w:rPr>
                <w:rFonts w:ascii="Arial" w:hAnsi="Arial"/>
                <w:sz w:val="20"/>
              </w:rPr>
              <w:t xml:space="preserve"> as an alternative to an oath or affirmation and not as a precedent.</w:t>
            </w:r>
          </w:p>
        </w:tc>
      </w:tr>
      <w:tr w:rsidR="000930F0" w:rsidRPr="005E0586" w14:paraId="002EDA47" w14:textId="77777777">
        <w:tc>
          <w:tcPr>
            <w:tcW w:w="10440" w:type="dxa"/>
            <w:tcBorders>
              <w:left w:val="single" w:sz="12" w:space="0" w:color="auto"/>
              <w:right w:val="single" w:sz="12" w:space="0" w:color="auto"/>
            </w:tcBorders>
          </w:tcPr>
          <w:p w14:paraId="2F94F2AE" w14:textId="77777777" w:rsidR="000930F0" w:rsidRPr="00A26BB4" w:rsidRDefault="000930F0">
            <w:pPr>
              <w:ind w:left="360" w:right="200"/>
              <w:jc w:val="both"/>
              <w:rPr>
                <w:rFonts w:ascii="Arial" w:hAnsi="Arial"/>
                <w:sz w:val="16"/>
              </w:rPr>
            </w:pPr>
          </w:p>
        </w:tc>
      </w:tr>
      <w:tr w:rsidR="000930F0" w:rsidRPr="005E0586" w14:paraId="48E6C861" w14:textId="77777777">
        <w:tc>
          <w:tcPr>
            <w:tcW w:w="10440" w:type="dxa"/>
            <w:tcBorders>
              <w:left w:val="single" w:sz="12" w:space="0" w:color="auto"/>
              <w:right w:val="single" w:sz="12" w:space="0" w:color="auto"/>
            </w:tcBorders>
          </w:tcPr>
          <w:p w14:paraId="207879D6" w14:textId="77777777" w:rsidR="000930F0" w:rsidRPr="00A26BB4" w:rsidRDefault="000930F0">
            <w:pPr>
              <w:ind w:left="360" w:right="200"/>
              <w:jc w:val="both"/>
              <w:rPr>
                <w:rFonts w:ascii="Arial" w:hAnsi="Arial"/>
                <w:sz w:val="20"/>
              </w:rPr>
            </w:pPr>
            <w:r w:rsidRPr="00A26BB4">
              <w:rPr>
                <w:rFonts w:ascii="Arial" w:hAnsi="Arial"/>
                <w:sz w:val="20"/>
              </w:rPr>
              <w:tab/>
              <w:t xml:space="preserve">The government also claims that the </w:t>
            </w:r>
            <w:r w:rsidRPr="00A26BB4">
              <w:rPr>
                <w:rFonts w:ascii="Arial" w:hAnsi="Arial"/>
                <w:i/>
                <w:sz w:val="20"/>
              </w:rPr>
              <w:t>Staton</w:t>
            </w:r>
            <w:r w:rsidRPr="00A26BB4">
              <w:rPr>
                <w:rFonts w:ascii="Arial" w:hAnsi="Arial"/>
                <w:sz w:val="20"/>
              </w:rPr>
              <w:t xml:space="preserve"> statement is insufficient because it does not acknowledge that the government may prosecute false statements for perjury.  The federal perjury statute, 18 U.S.C. § 1621, makes the taking of “an oath” an element of the crime of perjury.  </w:t>
            </w:r>
            <w:r w:rsidRPr="00A26BB4">
              <w:rPr>
                <w:rFonts w:ascii="Arial" w:hAnsi="Arial"/>
                <w:i/>
                <w:sz w:val="20"/>
              </w:rPr>
              <w:t>Accord Smith v. United States</w:t>
            </w:r>
            <w:r w:rsidRPr="00A26BB4">
              <w:rPr>
                <w:rFonts w:ascii="Arial" w:hAnsi="Arial"/>
                <w:sz w:val="20"/>
              </w:rPr>
              <w:t xml:space="preserve">, 363 F.2d 143 (5th Cir.1966).  However, Ms. Ferguson has expressed her willingness to add a sentence to the </w:t>
            </w:r>
            <w:r w:rsidRPr="00A26BB4">
              <w:rPr>
                <w:rFonts w:ascii="Arial" w:hAnsi="Arial"/>
                <w:i/>
                <w:sz w:val="20"/>
              </w:rPr>
              <w:t>Staton</w:t>
            </w:r>
            <w:r w:rsidRPr="00A26BB4">
              <w:rPr>
                <w:rFonts w:ascii="Arial" w:hAnsi="Arial"/>
                <w:sz w:val="20"/>
              </w:rPr>
              <w:t xml:space="preserve"> statement acknowledging that she is subject to penalties for perjury.  The gov</w:t>
            </w:r>
            <w:r w:rsidRPr="00A26BB4">
              <w:rPr>
                <w:rFonts w:ascii="Arial" w:hAnsi="Arial"/>
                <w:sz w:val="20"/>
              </w:rPr>
              <w:softHyphen/>
              <w:t xml:space="preserve">ernment has cited a number of cases invalidating perjury convictions where no oath was given, but none of the cases suggest that Ms. Ferguson’s proposal would not suffice as “an oath” for purposes of § 1621.  See </w:t>
            </w:r>
            <w:r w:rsidRPr="00A26BB4">
              <w:rPr>
                <w:rFonts w:ascii="Arial" w:hAnsi="Arial"/>
                <w:i/>
                <w:sz w:val="20"/>
              </w:rPr>
              <w:t>Gordon</w:t>
            </w:r>
            <w:r w:rsidRPr="00A26BB4">
              <w:rPr>
                <w:rFonts w:ascii="Arial" w:hAnsi="Arial"/>
                <w:sz w:val="20"/>
              </w:rPr>
              <w:t>, 778 F.2d at 1401 n. 3 (statement by defendant that he understands he must accu</w:t>
            </w:r>
            <w:r w:rsidRPr="00A26BB4">
              <w:rPr>
                <w:rFonts w:ascii="Arial" w:hAnsi="Arial"/>
                <w:sz w:val="20"/>
              </w:rPr>
              <w:softHyphen/>
              <w:t>rately state the facts combined with acknowledgment that he is testifying under penalty of perjury would sat</w:t>
            </w:r>
            <w:r w:rsidRPr="00A26BB4">
              <w:rPr>
                <w:rFonts w:ascii="Arial" w:hAnsi="Arial"/>
                <w:sz w:val="20"/>
              </w:rPr>
              <w:softHyphen/>
              <w:t>isfy Fed.R.Civ.P. 43(d)).</w:t>
            </w:r>
          </w:p>
        </w:tc>
      </w:tr>
      <w:tr w:rsidR="000930F0" w:rsidRPr="005E0586" w14:paraId="5E642F59" w14:textId="77777777">
        <w:tc>
          <w:tcPr>
            <w:tcW w:w="10440" w:type="dxa"/>
            <w:tcBorders>
              <w:left w:val="single" w:sz="12" w:space="0" w:color="auto"/>
              <w:right w:val="single" w:sz="12" w:space="0" w:color="auto"/>
            </w:tcBorders>
          </w:tcPr>
          <w:p w14:paraId="58A21DF5" w14:textId="77777777" w:rsidR="000930F0" w:rsidRPr="00A26BB4" w:rsidRDefault="000930F0">
            <w:pPr>
              <w:ind w:left="360" w:right="200"/>
              <w:jc w:val="both"/>
              <w:rPr>
                <w:rFonts w:ascii="Arial" w:hAnsi="Arial"/>
                <w:sz w:val="20"/>
              </w:rPr>
            </w:pPr>
          </w:p>
        </w:tc>
      </w:tr>
      <w:tr w:rsidR="000930F0" w:rsidRPr="005E0586" w14:paraId="7A9A0616" w14:textId="77777777">
        <w:tc>
          <w:tcPr>
            <w:tcW w:w="10440" w:type="dxa"/>
            <w:tcBorders>
              <w:left w:val="single" w:sz="12" w:space="0" w:color="auto"/>
              <w:right w:val="single" w:sz="12" w:space="0" w:color="auto"/>
            </w:tcBorders>
          </w:tcPr>
          <w:p w14:paraId="44794006" w14:textId="77777777" w:rsidR="000930F0" w:rsidRPr="00A26BB4" w:rsidRDefault="000930F0">
            <w:pPr>
              <w:ind w:left="360" w:right="200"/>
              <w:jc w:val="both"/>
              <w:rPr>
                <w:rFonts w:ascii="Arial" w:hAnsi="Arial"/>
                <w:sz w:val="20"/>
              </w:rPr>
            </w:pPr>
            <w:r w:rsidRPr="00A26BB4">
              <w:rPr>
                <w:rFonts w:ascii="Arial" w:hAnsi="Arial"/>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rsidRPr="005E0586" w14:paraId="4BC4C305" w14:textId="77777777">
        <w:tc>
          <w:tcPr>
            <w:tcW w:w="10440" w:type="dxa"/>
            <w:tcBorders>
              <w:left w:val="single" w:sz="12" w:space="0" w:color="auto"/>
              <w:right w:val="single" w:sz="12" w:space="0" w:color="auto"/>
            </w:tcBorders>
          </w:tcPr>
          <w:p w14:paraId="01E86704" w14:textId="77777777" w:rsidR="000930F0" w:rsidRPr="00A26BB4" w:rsidRDefault="000930F0">
            <w:pPr>
              <w:ind w:left="360" w:right="200"/>
              <w:jc w:val="both"/>
              <w:rPr>
                <w:rFonts w:ascii="Arial" w:hAnsi="Arial"/>
                <w:sz w:val="20"/>
              </w:rPr>
            </w:pPr>
          </w:p>
        </w:tc>
      </w:tr>
      <w:tr w:rsidR="000930F0" w:rsidRPr="005E0586" w14:paraId="305AFB90" w14:textId="77777777">
        <w:tc>
          <w:tcPr>
            <w:tcW w:w="10440" w:type="dxa"/>
            <w:tcBorders>
              <w:left w:val="single" w:sz="12" w:space="0" w:color="auto"/>
              <w:right w:val="single" w:sz="12" w:space="0" w:color="auto"/>
            </w:tcBorders>
          </w:tcPr>
          <w:p w14:paraId="567A63FE" w14:textId="77777777" w:rsidR="000930F0" w:rsidRPr="00A26BB4" w:rsidRDefault="000930F0">
            <w:pPr>
              <w:ind w:left="620" w:right="200"/>
              <w:jc w:val="both"/>
              <w:rPr>
                <w:rFonts w:ascii="Arial" w:hAnsi="Arial"/>
                <w:sz w:val="20"/>
              </w:rPr>
            </w:pPr>
            <w:r w:rsidRPr="00A26BB4">
              <w:rPr>
                <w:rFonts w:ascii="Arial" w:hAnsi="Arial"/>
                <w:sz w:val="20"/>
              </w:rPr>
              <w:t xml:space="preserve">   MS. FERGUSON:  I have religious objections to taking an oath.</w:t>
            </w:r>
          </w:p>
        </w:tc>
      </w:tr>
      <w:tr w:rsidR="000930F0" w:rsidRPr="005E0586" w14:paraId="7A1CB90B" w14:textId="77777777">
        <w:tc>
          <w:tcPr>
            <w:tcW w:w="10440" w:type="dxa"/>
            <w:tcBorders>
              <w:left w:val="single" w:sz="12" w:space="0" w:color="auto"/>
              <w:right w:val="single" w:sz="12" w:space="0" w:color="auto"/>
            </w:tcBorders>
          </w:tcPr>
          <w:p w14:paraId="2D71998E" w14:textId="77777777" w:rsidR="000930F0" w:rsidRPr="00A26BB4" w:rsidRDefault="000930F0">
            <w:pPr>
              <w:ind w:left="620" w:right="200"/>
              <w:jc w:val="both"/>
              <w:rPr>
                <w:rFonts w:ascii="Arial" w:hAnsi="Arial"/>
                <w:sz w:val="20"/>
              </w:rPr>
            </w:pPr>
            <w:r w:rsidRPr="00A26BB4">
              <w:rPr>
                <w:rFonts w:ascii="Arial" w:hAnsi="Arial"/>
                <w:sz w:val="20"/>
              </w:rPr>
              <w:t xml:space="preserve">   THE COURT:  All right.  You may affirm.  Then in lieu of taking an oath, you may affirm.</w:t>
            </w:r>
          </w:p>
        </w:tc>
      </w:tr>
      <w:tr w:rsidR="000930F0" w:rsidRPr="005E0586" w14:paraId="3901BBB4" w14:textId="77777777">
        <w:tc>
          <w:tcPr>
            <w:tcW w:w="10440" w:type="dxa"/>
            <w:tcBorders>
              <w:left w:val="single" w:sz="12" w:space="0" w:color="auto"/>
              <w:right w:val="single" w:sz="12" w:space="0" w:color="auto"/>
            </w:tcBorders>
          </w:tcPr>
          <w:p w14:paraId="3AF3E0BE" w14:textId="77777777" w:rsidR="000930F0" w:rsidRPr="00A26BB4" w:rsidRDefault="000930F0">
            <w:pPr>
              <w:ind w:left="620" w:right="200"/>
              <w:jc w:val="both"/>
              <w:rPr>
                <w:rFonts w:ascii="Arial" w:hAnsi="Arial"/>
                <w:sz w:val="20"/>
              </w:rPr>
            </w:pPr>
            <w:r w:rsidRPr="00A26BB4">
              <w:rPr>
                <w:rFonts w:ascii="Arial" w:hAnsi="Arial"/>
                <w:sz w:val="20"/>
              </w:rPr>
              <w:t xml:space="preserve">   MS. FERGUSON:  Sir, may I present this to you?  I do not—</w:t>
            </w:r>
          </w:p>
        </w:tc>
      </w:tr>
      <w:tr w:rsidR="000930F0" w:rsidRPr="005E0586" w14:paraId="718EF47D" w14:textId="77777777">
        <w:tc>
          <w:tcPr>
            <w:tcW w:w="10440" w:type="dxa"/>
            <w:tcBorders>
              <w:left w:val="single" w:sz="12" w:space="0" w:color="auto"/>
              <w:right w:val="single" w:sz="12" w:space="0" w:color="auto"/>
            </w:tcBorders>
          </w:tcPr>
          <w:p w14:paraId="128ACAB3" w14:textId="77777777" w:rsidR="000930F0" w:rsidRPr="00A26BB4" w:rsidRDefault="000930F0">
            <w:pPr>
              <w:ind w:left="620" w:right="200"/>
              <w:jc w:val="both"/>
              <w:rPr>
                <w:rFonts w:ascii="Arial" w:hAnsi="Arial"/>
                <w:sz w:val="20"/>
              </w:rPr>
            </w:pPr>
            <w:r w:rsidRPr="00A26BB4">
              <w:rPr>
                <w:rFonts w:ascii="Arial" w:hAnsi="Arial"/>
                <w:sz w:val="20"/>
              </w:rPr>
              <w:t xml:space="preserve">   THE COURT:  Just a minute.  The Clerk will ask you.</w:t>
            </w:r>
          </w:p>
        </w:tc>
      </w:tr>
      <w:tr w:rsidR="000930F0" w:rsidRPr="005E0586" w14:paraId="69F185D0" w14:textId="77777777">
        <w:tc>
          <w:tcPr>
            <w:tcW w:w="10440" w:type="dxa"/>
            <w:tcBorders>
              <w:left w:val="single" w:sz="12" w:space="0" w:color="auto"/>
              <w:right w:val="single" w:sz="12" w:space="0" w:color="auto"/>
            </w:tcBorders>
          </w:tcPr>
          <w:p w14:paraId="144659D9" w14:textId="77777777" w:rsidR="000930F0" w:rsidRPr="00A26BB4" w:rsidRDefault="000930F0">
            <w:pPr>
              <w:ind w:left="620" w:right="200"/>
              <w:jc w:val="both"/>
              <w:rPr>
                <w:rFonts w:ascii="Arial" w:hAnsi="Arial"/>
                <w:sz w:val="20"/>
              </w:rPr>
            </w:pPr>
            <w:r w:rsidRPr="00A26BB4">
              <w:rPr>
                <w:rFonts w:ascii="Arial" w:hAnsi="Arial"/>
                <w:sz w:val="20"/>
              </w:rPr>
              <w:t xml:space="preserve">   THE CLERK:  You are going to have to stand up and raise your right hand.</w:t>
            </w:r>
          </w:p>
        </w:tc>
      </w:tr>
      <w:tr w:rsidR="000930F0" w:rsidRPr="005E0586" w14:paraId="3F3F75D6" w14:textId="77777777">
        <w:tc>
          <w:tcPr>
            <w:tcW w:w="10440" w:type="dxa"/>
            <w:tcBorders>
              <w:left w:val="single" w:sz="12" w:space="0" w:color="auto"/>
              <w:right w:val="single" w:sz="12" w:space="0" w:color="auto"/>
            </w:tcBorders>
          </w:tcPr>
          <w:p w14:paraId="71A76E4D" w14:textId="77777777" w:rsidR="000930F0" w:rsidRPr="00A26BB4" w:rsidRDefault="000930F0">
            <w:pPr>
              <w:ind w:left="620" w:right="200"/>
              <w:jc w:val="both"/>
              <w:rPr>
                <w:rFonts w:ascii="Arial" w:hAnsi="Arial"/>
                <w:sz w:val="20"/>
              </w:rPr>
            </w:pPr>
            <w:r w:rsidRPr="00A26BB4">
              <w:rPr>
                <w:rFonts w:ascii="Arial" w:hAnsi="Arial"/>
                <w:sz w:val="20"/>
              </w:rPr>
              <w:t xml:space="preserve">   MS. FERGUSON:  I do not affirm either.  I have with me a certified copy of a case from the Louisiana Supreme Court.</w:t>
            </w:r>
          </w:p>
        </w:tc>
      </w:tr>
      <w:tr w:rsidR="000930F0" w:rsidRPr="005E0586" w14:paraId="70F2342A" w14:textId="77777777">
        <w:tc>
          <w:tcPr>
            <w:tcW w:w="10440" w:type="dxa"/>
            <w:tcBorders>
              <w:left w:val="single" w:sz="12" w:space="0" w:color="auto"/>
              <w:right w:val="single" w:sz="12" w:space="0" w:color="auto"/>
            </w:tcBorders>
          </w:tcPr>
          <w:p w14:paraId="009861F2" w14:textId="77777777" w:rsidR="000930F0" w:rsidRPr="00A26BB4" w:rsidRDefault="000930F0">
            <w:pPr>
              <w:ind w:left="620" w:right="200"/>
              <w:jc w:val="both"/>
              <w:rPr>
                <w:rFonts w:ascii="Arial" w:hAnsi="Arial"/>
                <w:sz w:val="20"/>
              </w:rPr>
            </w:pPr>
            <w:r w:rsidRPr="00A26BB4">
              <w:rPr>
                <w:rFonts w:ascii="Arial" w:hAnsi="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5E0586" w14:paraId="14765156" w14:textId="77777777">
        <w:tc>
          <w:tcPr>
            <w:tcW w:w="10440" w:type="dxa"/>
            <w:tcBorders>
              <w:left w:val="single" w:sz="12" w:space="0" w:color="auto"/>
              <w:right w:val="single" w:sz="12" w:space="0" w:color="auto"/>
            </w:tcBorders>
          </w:tcPr>
          <w:p w14:paraId="16C81264" w14:textId="77777777" w:rsidR="000930F0" w:rsidRPr="00A26BB4" w:rsidRDefault="000930F0">
            <w:pPr>
              <w:ind w:left="620" w:right="200"/>
              <w:jc w:val="both"/>
              <w:rPr>
                <w:rFonts w:ascii="Arial" w:hAnsi="Arial"/>
                <w:sz w:val="20"/>
              </w:rPr>
            </w:pPr>
            <w:r w:rsidRPr="00A26BB4">
              <w:rPr>
                <w:rFonts w:ascii="Arial" w:hAnsi="Arial"/>
                <w:sz w:val="20"/>
              </w:rPr>
              <w:t xml:space="preserve">   MS. FERGUSON:  In that case, Your Honor, please let the record show that I was willing to go un</w:t>
            </w:r>
            <w:r w:rsidRPr="00A26BB4">
              <w:rPr>
                <w:rFonts w:ascii="Arial" w:hAnsi="Arial"/>
                <w:sz w:val="20"/>
              </w:rPr>
              <w:softHyphen/>
              <w:t>der what has been acceptable by the State of Louisiana Supreme Court, the State versus—</w:t>
            </w:r>
          </w:p>
        </w:tc>
      </w:tr>
      <w:tr w:rsidR="000930F0" w:rsidRPr="005E0586" w14:paraId="1864E749" w14:textId="77777777">
        <w:tc>
          <w:tcPr>
            <w:tcW w:w="10440" w:type="dxa"/>
            <w:tcBorders>
              <w:left w:val="single" w:sz="12" w:space="0" w:color="auto"/>
              <w:right w:val="single" w:sz="12" w:space="0" w:color="auto"/>
            </w:tcBorders>
          </w:tcPr>
          <w:p w14:paraId="1A1AFCE7" w14:textId="77777777" w:rsidR="000930F0" w:rsidRPr="00A26BB4" w:rsidRDefault="000930F0">
            <w:pPr>
              <w:ind w:left="620" w:right="200"/>
              <w:jc w:val="both"/>
              <w:rPr>
                <w:rFonts w:ascii="Arial" w:hAnsi="Arial"/>
                <w:sz w:val="20"/>
              </w:rPr>
            </w:pPr>
            <w:r w:rsidRPr="00A26BB4">
              <w:rPr>
                <w:rFonts w:ascii="Arial" w:hAnsi="Arial"/>
                <w:sz w:val="20"/>
              </w:rPr>
              <w:t xml:space="preserve">   THE COURT:  We are not in the state of Louisiana, Ms. Ferguson.  You are in a Federal court and you will do as I have instructed, or you will not testify.</w:t>
            </w:r>
          </w:p>
        </w:tc>
      </w:tr>
      <w:tr w:rsidR="000930F0" w:rsidRPr="005E0586" w14:paraId="78238BBD" w14:textId="77777777">
        <w:tc>
          <w:tcPr>
            <w:tcW w:w="10440" w:type="dxa"/>
            <w:tcBorders>
              <w:left w:val="single" w:sz="12" w:space="0" w:color="auto"/>
              <w:right w:val="single" w:sz="12" w:space="0" w:color="auto"/>
            </w:tcBorders>
          </w:tcPr>
          <w:p w14:paraId="7209AC4A" w14:textId="77777777" w:rsidR="000930F0" w:rsidRPr="00A26BB4" w:rsidRDefault="000930F0">
            <w:pPr>
              <w:ind w:left="620" w:right="200"/>
              <w:jc w:val="both"/>
              <w:rPr>
                <w:rFonts w:ascii="Arial" w:hAnsi="Arial"/>
                <w:sz w:val="20"/>
              </w:rPr>
            </w:pPr>
            <w:r w:rsidRPr="00A26BB4">
              <w:rPr>
                <w:rFonts w:ascii="Arial" w:hAnsi="Arial"/>
                <w:sz w:val="20"/>
              </w:rPr>
              <w:t xml:space="preserve">   MS. FERGUSON:  Then let the </w:t>
            </w:r>
            <w:proofErr w:type="gramStart"/>
            <w:r w:rsidRPr="00A26BB4">
              <w:rPr>
                <w:rFonts w:ascii="Arial" w:hAnsi="Arial"/>
                <w:sz w:val="20"/>
              </w:rPr>
              <w:t>record show</w:t>
            </w:r>
            <w:proofErr w:type="gramEnd"/>
            <w:r w:rsidRPr="00A26BB4">
              <w:rPr>
                <w:rFonts w:ascii="Arial" w:hAnsi="Arial"/>
                <w:sz w:val="20"/>
              </w:rPr>
              <w:t xml:space="preserve"> that because of my religious objections, I will not be al</w:t>
            </w:r>
            <w:r w:rsidRPr="00A26BB4">
              <w:rPr>
                <w:rFonts w:ascii="Arial" w:hAnsi="Arial"/>
                <w:sz w:val="20"/>
              </w:rPr>
              <w:softHyphen/>
              <w:t>lowed to testify.</w:t>
            </w:r>
          </w:p>
        </w:tc>
      </w:tr>
      <w:tr w:rsidR="000930F0" w:rsidRPr="005E0586" w14:paraId="61D29DCE" w14:textId="77777777">
        <w:tc>
          <w:tcPr>
            <w:tcW w:w="10440" w:type="dxa"/>
            <w:tcBorders>
              <w:left w:val="single" w:sz="12" w:space="0" w:color="auto"/>
              <w:right w:val="single" w:sz="12" w:space="0" w:color="auto"/>
            </w:tcBorders>
          </w:tcPr>
          <w:p w14:paraId="06B4D16B" w14:textId="77777777" w:rsidR="000930F0" w:rsidRPr="00A26BB4" w:rsidRDefault="000930F0">
            <w:pPr>
              <w:ind w:left="360" w:right="200"/>
              <w:jc w:val="both"/>
              <w:rPr>
                <w:rFonts w:ascii="Arial" w:hAnsi="Arial"/>
                <w:sz w:val="20"/>
              </w:rPr>
            </w:pPr>
          </w:p>
        </w:tc>
      </w:tr>
      <w:tr w:rsidR="000930F0" w:rsidRPr="005E0586" w14:paraId="6B4D8597" w14:textId="77777777">
        <w:tc>
          <w:tcPr>
            <w:tcW w:w="10440" w:type="dxa"/>
            <w:tcBorders>
              <w:left w:val="single" w:sz="12" w:space="0" w:color="auto"/>
              <w:right w:val="single" w:sz="12" w:space="0" w:color="auto"/>
            </w:tcBorders>
          </w:tcPr>
          <w:p w14:paraId="67FCE0EB" w14:textId="77777777" w:rsidR="000930F0" w:rsidRPr="00A26BB4" w:rsidRDefault="000930F0">
            <w:pPr>
              <w:ind w:left="360" w:right="200"/>
              <w:jc w:val="both"/>
              <w:rPr>
                <w:rFonts w:ascii="Arial" w:hAnsi="Arial"/>
                <w:sz w:val="20"/>
              </w:rPr>
            </w:pPr>
            <w:r w:rsidRPr="00A26BB4">
              <w:rPr>
                <w:rFonts w:ascii="Arial" w:hAnsi="Arial"/>
                <w:sz w:val="20"/>
              </w:rPr>
              <w:tab/>
              <w:t xml:space="preserve"> Ms. Ferguson contends that Judge Korner insisted that she use either the word “swear” or the word “affirm”</w:t>
            </w:r>
            <w:proofErr w:type="gramStart"/>
            <w:r w:rsidRPr="00A26BB4">
              <w:rPr>
                <w:rFonts w:ascii="Arial" w:hAnsi="Arial"/>
                <w:sz w:val="20"/>
              </w:rPr>
              <w:t>;  the</w:t>
            </w:r>
            <w:proofErr w:type="gramEnd"/>
            <w:r w:rsidRPr="00A26BB4">
              <w:rPr>
                <w:rFonts w:ascii="Arial" w:hAnsi="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rsidRPr="005E0586" w14:paraId="7251D0AE" w14:textId="77777777">
        <w:tc>
          <w:tcPr>
            <w:tcW w:w="10440" w:type="dxa"/>
            <w:tcBorders>
              <w:left w:val="single" w:sz="12" w:space="0" w:color="auto"/>
              <w:right w:val="single" w:sz="12" w:space="0" w:color="auto"/>
            </w:tcBorders>
          </w:tcPr>
          <w:p w14:paraId="180AD31D" w14:textId="77777777" w:rsidR="000930F0" w:rsidRPr="00A26BB4" w:rsidRDefault="000930F0">
            <w:pPr>
              <w:ind w:left="360" w:right="200"/>
              <w:jc w:val="both"/>
              <w:rPr>
                <w:rFonts w:ascii="Arial" w:hAnsi="Arial"/>
                <w:sz w:val="20"/>
              </w:rPr>
            </w:pPr>
          </w:p>
        </w:tc>
      </w:tr>
      <w:tr w:rsidR="000930F0" w:rsidRPr="005E0586" w14:paraId="1C4C1E16" w14:textId="77777777">
        <w:tc>
          <w:tcPr>
            <w:tcW w:w="10440" w:type="dxa"/>
            <w:tcBorders>
              <w:left w:val="single" w:sz="12" w:space="0" w:color="auto"/>
              <w:right w:val="single" w:sz="12" w:space="0" w:color="auto"/>
            </w:tcBorders>
          </w:tcPr>
          <w:p w14:paraId="47BF988C" w14:textId="77777777" w:rsidR="000930F0" w:rsidRPr="00A26BB4" w:rsidRDefault="000930F0">
            <w:pPr>
              <w:pStyle w:val="Boxtext"/>
              <w:spacing w:line="240" w:lineRule="auto"/>
              <w:rPr>
                <w:rFonts w:ascii="Arial" w:hAnsi="Arial"/>
              </w:rPr>
            </w:pPr>
            <w:r w:rsidRPr="00A26BB4">
              <w:rPr>
                <w:rFonts w:ascii="Arial" w:hAnsi="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sidRPr="00A26BB4">
              <w:rPr>
                <w:rFonts w:ascii="Arial" w:hAnsi="Arial"/>
              </w:rPr>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A26BB4">
              <w:rPr>
                <w:rFonts w:ascii="Arial" w:hAnsi="Arial"/>
              </w:rPr>
              <w:t>proceeding</w:t>
            </w:r>
            <w:proofErr w:type="gramEnd"/>
            <w:r w:rsidRPr="00A26BB4">
              <w:rPr>
                <w:rFonts w:ascii="Arial" w:hAnsi="Arial"/>
              </w:rPr>
              <w:t xml:space="preserve"> pro se at the hearing.</w:t>
            </w:r>
          </w:p>
        </w:tc>
      </w:tr>
      <w:tr w:rsidR="000930F0" w:rsidRPr="005E0586" w14:paraId="1B47A30E" w14:textId="77777777">
        <w:tc>
          <w:tcPr>
            <w:tcW w:w="10440" w:type="dxa"/>
            <w:tcBorders>
              <w:left w:val="single" w:sz="12" w:space="0" w:color="auto"/>
              <w:right w:val="single" w:sz="12" w:space="0" w:color="auto"/>
            </w:tcBorders>
          </w:tcPr>
          <w:p w14:paraId="2F2AE2B2" w14:textId="77777777" w:rsidR="000930F0" w:rsidRPr="00A26BB4" w:rsidRDefault="000930F0">
            <w:pPr>
              <w:ind w:left="360" w:right="200"/>
              <w:jc w:val="both"/>
              <w:rPr>
                <w:rFonts w:ascii="Arial" w:hAnsi="Arial"/>
                <w:sz w:val="20"/>
              </w:rPr>
            </w:pPr>
          </w:p>
        </w:tc>
      </w:tr>
      <w:tr w:rsidR="000930F0" w:rsidRPr="005E0586" w14:paraId="1A6DCD04" w14:textId="77777777">
        <w:tc>
          <w:tcPr>
            <w:tcW w:w="10440" w:type="dxa"/>
            <w:tcBorders>
              <w:left w:val="single" w:sz="12" w:space="0" w:color="auto"/>
              <w:bottom w:val="single" w:sz="12" w:space="0" w:color="auto"/>
              <w:right w:val="single" w:sz="12" w:space="0" w:color="auto"/>
            </w:tcBorders>
          </w:tcPr>
          <w:p w14:paraId="26470224" w14:textId="77777777" w:rsidR="000930F0" w:rsidRPr="00A26BB4" w:rsidRDefault="000930F0">
            <w:pPr>
              <w:ind w:left="360" w:right="200"/>
              <w:jc w:val="both"/>
              <w:rPr>
                <w:rFonts w:ascii="Arial" w:hAnsi="Arial"/>
                <w:sz w:val="20"/>
              </w:rPr>
            </w:pPr>
            <w:r w:rsidRPr="00A26BB4">
              <w:rPr>
                <w:rFonts w:ascii="Arial" w:hAnsi="Arial"/>
                <w:sz w:val="20"/>
              </w:rPr>
              <w:tab/>
              <w:t>We therefore REVERSE the decision of the Tax Court and REMAND this case for further proceedings not inconsistent with this opinion.</w:t>
            </w:r>
          </w:p>
          <w:p w14:paraId="0D29DF72" w14:textId="77777777" w:rsidR="000930F0" w:rsidRPr="00A26BB4" w:rsidRDefault="000930F0">
            <w:pPr>
              <w:ind w:left="360" w:right="200"/>
              <w:jc w:val="both"/>
              <w:rPr>
                <w:rFonts w:ascii="Arial" w:hAnsi="Arial"/>
                <w:sz w:val="20"/>
              </w:rPr>
            </w:pPr>
          </w:p>
        </w:tc>
      </w:tr>
    </w:tbl>
    <w:p w14:paraId="015ED990" w14:textId="53FBB058" w:rsidR="00865598" w:rsidRPr="00A26BB4" w:rsidRDefault="00865598">
      <w:pPr>
        <w:jc w:val="both"/>
        <w:rPr>
          <w:rFonts w:ascii="Arial" w:hAnsi="Arial"/>
        </w:rPr>
      </w:pPr>
    </w:p>
    <w:p w14:paraId="51CA2BB5" w14:textId="77777777" w:rsidR="000930F0" w:rsidRPr="00A26BB4" w:rsidRDefault="000930F0">
      <w:pPr>
        <w:jc w:val="both"/>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A26BB4" w:rsidRDefault="000930F0">
            <w:pPr>
              <w:ind w:left="360" w:right="200"/>
              <w:jc w:val="both"/>
              <w:rPr>
                <w:rFonts w:ascii="Arial" w:hAnsi="Arial"/>
                <w:sz w:val="20"/>
              </w:rPr>
            </w:pPr>
          </w:p>
          <w:p w14:paraId="10010A19" w14:textId="77777777" w:rsidR="000930F0" w:rsidRPr="00A26BB4" w:rsidRDefault="000930F0">
            <w:pPr>
              <w:ind w:left="360" w:right="200"/>
              <w:jc w:val="center"/>
              <w:rPr>
                <w:rFonts w:ascii="Arial" w:hAnsi="Arial"/>
                <w:b/>
                <w:smallCaps/>
                <w:sz w:val="20"/>
              </w:rPr>
            </w:pPr>
            <w:r w:rsidRPr="00A26BB4">
              <w:rPr>
                <w:rFonts w:ascii="Arial" w:hAnsi="Arial"/>
                <w:b/>
                <w:smallCaps/>
                <w:sz w:val="20"/>
              </w:rPr>
              <w:t>Additional Background—</w:t>
            </w:r>
          </w:p>
          <w:p w14:paraId="12ED29E1" w14:textId="77777777" w:rsidR="000930F0" w:rsidRPr="00A26BB4" w:rsidRDefault="000930F0">
            <w:pPr>
              <w:ind w:left="360" w:right="200"/>
              <w:jc w:val="both"/>
              <w:rPr>
                <w:rFonts w:ascii="Arial" w:hAnsi="Arial"/>
                <w:b/>
                <w:sz w:val="14"/>
              </w:rPr>
            </w:pPr>
          </w:p>
          <w:p w14:paraId="2F6C4ED4" w14:textId="77777777" w:rsidR="000930F0" w:rsidRPr="00A26BB4" w:rsidRDefault="000930F0">
            <w:pPr>
              <w:ind w:left="360" w:right="200"/>
              <w:jc w:val="center"/>
              <w:rPr>
                <w:rFonts w:ascii="Arial" w:hAnsi="Arial"/>
                <w:b/>
              </w:rPr>
            </w:pPr>
            <w:r w:rsidRPr="00A26BB4">
              <w:rPr>
                <w:rFonts w:ascii="Arial" w:hAnsi="Arial"/>
                <w:b/>
              </w:rPr>
              <w:t>State Codes:</w:t>
            </w:r>
          </w:p>
          <w:p w14:paraId="6918F20B" w14:textId="77777777" w:rsidR="000930F0" w:rsidRPr="00A26BB4" w:rsidRDefault="000930F0">
            <w:pPr>
              <w:ind w:left="360" w:right="200"/>
              <w:jc w:val="both"/>
              <w:rPr>
                <w:rFonts w:ascii="Arial" w:hAnsi="Arial"/>
                <w:b/>
                <w:sz w:val="14"/>
              </w:rPr>
            </w:pPr>
          </w:p>
          <w:p w14:paraId="7D0A7C14" w14:textId="77777777" w:rsidR="000930F0" w:rsidRPr="00A26BB4" w:rsidRDefault="000930F0">
            <w:pPr>
              <w:ind w:left="360" w:right="200"/>
              <w:jc w:val="center"/>
              <w:rPr>
                <w:rFonts w:ascii="Arial" w:hAnsi="Arial"/>
              </w:rPr>
            </w:pPr>
            <w:r w:rsidRPr="00A26BB4">
              <w:rPr>
                <w:rFonts w:ascii="Arial" w:hAnsi="Arial"/>
                <w:b/>
              </w:rPr>
              <w:t>Pennsylvania Consolidated Statutes</w:t>
            </w:r>
          </w:p>
          <w:p w14:paraId="1646F8F7" w14:textId="77777777" w:rsidR="000930F0" w:rsidRPr="00A26BB4" w:rsidRDefault="000930F0">
            <w:pPr>
              <w:ind w:left="360" w:right="200"/>
              <w:jc w:val="both"/>
              <w:rPr>
                <w:rFonts w:ascii="Arial" w:hAnsi="Arial"/>
                <w:sz w:val="14"/>
              </w:rPr>
            </w:pPr>
          </w:p>
          <w:p w14:paraId="3BC9CC36" w14:textId="77777777" w:rsidR="000930F0" w:rsidRPr="00A26BB4" w:rsidRDefault="000930F0">
            <w:pPr>
              <w:ind w:left="360" w:right="200"/>
              <w:jc w:val="both"/>
              <w:rPr>
                <w:rFonts w:ascii="Arial" w:hAnsi="Arial"/>
                <w:sz w:val="20"/>
              </w:rPr>
            </w:pPr>
            <w:r w:rsidRPr="00A26BB4">
              <w:rPr>
                <w:rFonts w:ascii="Arial" w:hAnsi="Arial"/>
                <w:sz w:val="20"/>
              </w:rPr>
              <w:tab/>
              <w:t>State codes may have any of several names—Codes, General Statutes, Revisions, and so on—de</w:t>
            </w:r>
            <w:r w:rsidRPr="00A26BB4">
              <w:rPr>
                <w:rFonts w:ascii="Arial" w:hAnsi="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A26BB4">
              <w:rPr>
                <w:rFonts w:ascii="Arial" w:hAnsi="Arial"/>
                <w:b/>
                <w:sz w:val="20"/>
              </w:rPr>
              <w:t>Pennsylvania Consolidated Statutes</w:t>
            </w:r>
            <w:r w:rsidRPr="00A26BB4">
              <w:rPr>
                <w:rFonts w:ascii="Arial" w:hAnsi="Arial"/>
                <w:sz w:val="20"/>
              </w:rPr>
              <w:t xml:space="preserve"> (13 Pa. C.S. § 1101).</w:t>
            </w:r>
          </w:p>
          <w:p w14:paraId="47ABFB19" w14:textId="77777777" w:rsidR="000930F0" w:rsidRPr="00A26BB4" w:rsidRDefault="000930F0">
            <w:pPr>
              <w:ind w:left="360" w:right="200"/>
              <w:jc w:val="both"/>
              <w:rPr>
                <w:rFonts w:ascii="Arial" w:hAnsi="Arial"/>
                <w:sz w:val="12"/>
              </w:rPr>
            </w:pPr>
          </w:p>
          <w:p w14:paraId="2BCCD2DD" w14:textId="77777777" w:rsidR="000930F0" w:rsidRPr="00A26BB4" w:rsidRDefault="000930F0">
            <w:pPr>
              <w:pStyle w:val="CaseSyn"/>
              <w:spacing w:line="240" w:lineRule="auto"/>
              <w:rPr>
                <w:rFonts w:ascii="Arial" w:hAnsi="Arial"/>
                <w:smallCaps w:val="0"/>
              </w:rPr>
            </w:pPr>
            <w:r w:rsidRPr="00A26BB4">
              <w:rPr>
                <w:rFonts w:ascii="Arial" w:hAnsi="Arial"/>
                <w:smallCaps w:val="0"/>
              </w:rPr>
              <w:t>PURDON’S PENNSYLVANIA CONSOLIDATED STATUTES ANNOTATED</w:t>
            </w:r>
          </w:p>
        </w:tc>
      </w:tr>
      <w:tr w:rsidR="000930F0" w:rsidRPr="005E0586" w14:paraId="666740E3" w14:textId="77777777">
        <w:tc>
          <w:tcPr>
            <w:tcW w:w="10440" w:type="dxa"/>
            <w:tcBorders>
              <w:left w:val="single" w:sz="12" w:space="0" w:color="auto"/>
              <w:right w:val="single" w:sz="12" w:space="0" w:color="auto"/>
            </w:tcBorders>
          </w:tcPr>
          <w:p w14:paraId="12732536" w14:textId="77777777" w:rsidR="000930F0" w:rsidRPr="00A26BB4" w:rsidRDefault="000930F0">
            <w:pPr>
              <w:pStyle w:val="CaseSyn"/>
              <w:spacing w:line="240" w:lineRule="auto"/>
              <w:rPr>
                <w:rFonts w:ascii="Arial" w:hAnsi="Arial"/>
                <w:smallCaps w:val="0"/>
              </w:rPr>
            </w:pPr>
            <w:r w:rsidRPr="00A26BB4">
              <w:rPr>
                <w:rFonts w:ascii="Arial" w:hAnsi="Arial"/>
                <w:smallCaps w:val="0"/>
              </w:rPr>
              <w:t>TITLE 13.  COMMERCIAL CODE</w:t>
            </w:r>
          </w:p>
        </w:tc>
      </w:tr>
      <w:tr w:rsidR="000930F0" w:rsidRPr="005E0586" w14:paraId="53C2ECB8" w14:textId="77777777">
        <w:tc>
          <w:tcPr>
            <w:tcW w:w="10440" w:type="dxa"/>
            <w:tcBorders>
              <w:left w:val="single" w:sz="12" w:space="0" w:color="auto"/>
              <w:right w:val="single" w:sz="12" w:space="0" w:color="auto"/>
            </w:tcBorders>
          </w:tcPr>
          <w:p w14:paraId="22312E1E" w14:textId="77777777" w:rsidR="000930F0" w:rsidRPr="00A26BB4" w:rsidRDefault="000930F0">
            <w:pPr>
              <w:ind w:left="360" w:right="200"/>
              <w:jc w:val="center"/>
              <w:rPr>
                <w:rFonts w:ascii="Arial" w:hAnsi="Arial"/>
                <w:b/>
                <w:sz w:val="20"/>
              </w:rPr>
            </w:pPr>
            <w:r w:rsidRPr="00A26BB4">
              <w:rPr>
                <w:rFonts w:ascii="Arial" w:hAnsi="Arial"/>
                <w:b/>
                <w:sz w:val="20"/>
              </w:rPr>
              <w:t>DIVISION 1. GENERAL PROVISIONS</w:t>
            </w:r>
          </w:p>
        </w:tc>
      </w:tr>
      <w:tr w:rsidR="000930F0" w:rsidRPr="005E0586" w14:paraId="3AFFDDE8" w14:textId="77777777">
        <w:tc>
          <w:tcPr>
            <w:tcW w:w="10440" w:type="dxa"/>
            <w:tcBorders>
              <w:left w:val="single" w:sz="12" w:space="0" w:color="auto"/>
              <w:right w:val="single" w:sz="12" w:space="0" w:color="auto"/>
            </w:tcBorders>
          </w:tcPr>
          <w:p w14:paraId="7800350B" w14:textId="77777777" w:rsidR="000930F0" w:rsidRPr="00A26BB4" w:rsidRDefault="000930F0">
            <w:pPr>
              <w:ind w:left="360" w:right="200"/>
              <w:jc w:val="center"/>
              <w:rPr>
                <w:rFonts w:ascii="Arial" w:hAnsi="Arial"/>
                <w:b/>
                <w:sz w:val="20"/>
              </w:rPr>
            </w:pPr>
            <w:r w:rsidRPr="00A26BB4">
              <w:rPr>
                <w:rFonts w:ascii="Arial" w:hAnsi="Arial"/>
                <w:b/>
                <w:sz w:val="20"/>
              </w:rPr>
              <w:t>CHAPTER 11. SHORT TITLE, CONSTRUCTION, APPLICATION AND SUBJECT MATTER OF TITLE</w:t>
            </w:r>
          </w:p>
        </w:tc>
      </w:tr>
      <w:tr w:rsidR="000930F0" w:rsidRPr="005E0586" w14:paraId="2A665059" w14:textId="77777777">
        <w:tc>
          <w:tcPr>
            <w:tcW w:w="10440" w:type="dxa"/>
            <w:tcBorders>
              <w:left w:val="single" w:sz="12" w:space="0" w:color="auto"/>
              <w:right w:val="single" w:sz="12" w:space="0" w:color="auto"/>
            </w:tcBorders>
          </w:tcPr>
          <w:p w14:paraId="04F0F150" w14:textId="77777777" w:rsidR="000930F0" w:rsidRPr="00A26BB4" w:rsidRDefault="000930F0">
            <w:pPr>
              <w:ind w:left="360" w:right="200"/>
              <w:jc w:val="both"/>
              <w:rPr>
                <w:rFonts w:ascii="Arial" w:hAnsi="Arial"/>
                <w:b/>
                <w:sz w:val="14"/>
              </w:rPr>
            </w:pPr>
          </w:p>
        </w:tc>
      </w:tr>
      <w:tr w:rsidR="000930F0" w:rsidRPr="005E0586" w14:paraId="568992C8" w14:textId="77777777">
        <w:tc>
          <w:tcPr>
            <w:tcW w:w="10440" w:type="dxa"/>
            <w:tcBorders>
              <w:left w:val="single" w:sz="12" w:space="0" w:color="auto"/>
              <w:right w:val="single" w:sz="12" w:space="0" w:color="auto"/>
            </w:tcBorders>
          </w:tcPr>
          <w:p w14:paraId="32252858" w14:textId="77777777" w:rsidR="000930F0" w:rsidRPr="00A26BB4" w:rsidRDefault="000930F0">
            <w:pPr>
              <w:ind w:left="360" w:right="200"/>
              <w:jc w:val="both"/>
              <w:rPr>
                <w:rFonts w:ascii="Arial" w:hAnsi="Arial"/>
                <w:b/>
                <w:sz w:val="20"/>
              </w:rPr>
            </w:pPr>
            <w:r w:rsidRPr="00A26BB4">
              <w:rPr>
                <w:rFonts w:ascii="Arial" w:hAnsi="Arial"/>
                <w:b/>
                <w:sz w:val="20"/>
              </w:rPr>
              <w:t>§ 1101. Short title of title</w:t>
            </w:r>
          </w:p>
        </w:tc>
      </w:tr>
      <w:tr w:rsidR="000930F0" w:rsidRPr="005E0586" w14:paraId="46823BFB" w14:textId="77777777">
        <w:tc>
          <w:tcPr>
            <w:tcW w:w="10440" w:type="dxa"/>
            <w:tcBorders>
              <w:left w:val="single" w:sz="12" w:space="0" w:color="auto"/>
              <w:right w:val="single" w:sz="12" w:space="0" w:color="auto"/>
            </w:tcBorders>
          </w:tcPr>
          <w:p w14:paraId="76D0E230" w14:textId="77777777" w:rsidR="000930F0" w:rsidRPr="00A26BB4" w:rsidRDefault="000930F0">
            <w:pPr>
              <w:ind w:left="360" w:right="200"/>
              <w:jc w:val="both"/>
              <w:rPr>
                <w:rFonts w:ascii="Arial" w:hAnsi="Arial"/>
                <w:sz w:val="14"/>
              </w:rPr>
            </w:pPr>
          </w:p>
        </w:tc>
      </w:tr>
      <w:tr w:rsidR="000930F0" w:rsidRPr="005E0586" w14:paraId="7FDF513B" w14:textId="77777777">
        <w:tc>
          <w:tcPr>
            <w:tcW w:w="10440" w:type="dxa"/>
            <w:tcBorders>
              <w:left w:val="single" w:sz="12" w:space="0" w:color="auto"/>
              <w:right w:val="single" w:sz="12" w:space="0" w:color="auto"/>
            </w:tcBorders>
          </w:tcPr>
          <w:p w14:paraId="0D43DF6F" w14:textId="77777777" w:rsidR="000930F0" w:rsidRPr="00A26BB4" w:rsidRDefault="000930F0">
            <w:pPr>
              <w:ind w:left="360" w:right="200"/>
              <w:jc w:val="both"/>
              <w:rPr>
                <w:rFonts w:ascii="Arial" w:hAnsi="Arial"/>
                <w:sz w:val="20"/>
              </w:rPr>
            </w:pPr>
            <w:r w:rsidRPr="00A26BB4">
              <w:rPr>
                <w:rFonts w:ascii="Arial" w:hAnsi="Arial"/>
                <w:sz w:val="20"/>
              </w:rPr>
              <w:t>This title shall be known and may be cited as the “Uniform Commercial Code.”</w:t>
            </w:r>
          </w:p>
        </w:tc>
      </w:tr>
      <w:tr w:rsidR="000930F0" w:rsidRPr="005E0586" w14:paraId="60EBD7F2" w14:textId="77777777">
        <w:tc>
          <w:tcPr>
            <w:tcW w:w="10440" w:type="dxa"/>
            <w:tcBorders>
              <w:left w:val="single" w:sz="12" w:space="0" w:color="auto"/>
              <w:right w:val="single" w:sz="12" w:space="0" w:color="auto"/>
            </w:tcBorders>
          </w:tcPr>
          <w:p w14:paraId="353C2F35" w14:textId="77777777" w:rsidR="000930F0" w:rsidRPr="00A26BB4" w:rsidRDefault="000930F0">
            <w:pPr>
              <w:ind w:left="360" w:right="200"/>
              <w:jc w:val="both"/>
              <w:rPr>
                <w:rFonts w:ascii="Arial" w:hAnsi="Arial"/>
                <w:sz w:val="14"/>
              </w:rPr>
            </w:pPr>
          </w:p>
        </w:tc>
      </w:tr>
      <w:tr w:rsidR="000930F0" w:rsidRPr="005E0586" w14:paraId="6B57BAAE" w14:textId="77777777">
        <w:tc>
          <w:tcPr>
            <w:tcW w:w="10440" w:type="dxa"/>
            <w:tcBorders>
              <w:left w:val="single" w:sz="12" w:space="0" w:color="auto"/>
              <w:right w:val="single" w:sz="12" w:space="0" w:color="auto"/>
            </w:tcBorders>
          </w:tcPr>
          <w:p w14:paraId="52C85AFF" w14:textId="77777777" w:rsidR="000930F0" w:rsidRPr="00A26BB4" w:rsidRDefault="000930F0">
            <w:pPr>
              <w:ind w:left="360" w:right="200"/>
              <w:jc w:val="center"/>
              <w:rPr>
                <w:rFonts w:ascii="Arial" w:hAnsi="Arial"/>
                <w:sz w:val="20"/>
              </w:rPr>
            </w:pPr>
            <w:r w:rsidRPr="00A26BB4">
              <w:rPr>
                <w:rFonts w:ascii="Arial" w:hAnsi="Arial"/>
                <w:sz w:val="20"/>
              </w:rPr>
              <w:t>1984 Main Volume Credit(s)</w:t>
            </w:r>
          </w:p>
        </w:tc>
      </w:tr>
      <w:tr w:rsidR="000930F0" w:rsidRPr="005E0586" w14:paraId="16BB4C30" w14:textId="77777777">
        <w:tc>
          <w:tcPr>
            <w:tcW w:w="10440" w:type="dxa"/>
            <w:tcBorders>
              <w:left w:val="single" w:sz="12" w:space="0" w:color="auto"/>
              <w:right w:val="single" w:sz="12" w:space="0" w:color="auto"/>
            </w:tcBorders>
          </w:tcPr>
          <w:p w14:paraId="1FA1A172" w14:textId="77777777" w:rsidR="000930F0" w:rsidRPr="00A26BB4" w:rsidRDefault="000930F0">
            <w:pPr>
              <w:ind w:right="200"/>
              <w:rPr>
                <w:rFonts w:ascii="Arial" w:hAnsi="Arial"/>
                <w:sz w:val="14"/>
              </w:rPr>
            </w:pPr>
          </w:p>
        </w:tc>
      </w:tr>
      <w:tr w:rsidR="000930F0" w:rsidRPr="005E058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A26BB4" w:rsidRDefault="000930F0">
            <w:pPr>
              <w:ind w:left="360" w:right="200"/>
              <w:jc w:val="both"/>
              <w:rPr>
                <w:rFonts w:ascii="Arial" w:hAnsi="Arial"/>
                <w:sz w:val="20"/>
              </w:rPr>
            </w:pPr>
            <w:r w:rsidRPr="00A26BB4">
              <w:rPr>
                <w:rFonts w:ascii="Arial" w:hAnsi="Arial"/>
                <w:sz w:val="20"/>
              </w:rPr>
              <w:t>1979, Nov. 1, P.L. 255, No. 86, § 1, effective Jan. 1, 1980.</w:t>
            </w:r>
          </w:p>
          <w:p w14:paraId="39AE7FB5" w14:textId="77777777" w:rsidR="000930F0" w:rsidRPr="00A26BB4" w:rsidRDefault="000930F0">
            <w:pPr>
              <w:ind w:left="360" w:right="200"/>
              <w:jc w:val="both"/>
              <w:rPr>
                <w:rFonts w:ascii="Arial" w:hAnsi="Arial"/>
                <w:sz w:val="20"/>
              </w:rPr>
            </w:pPr>
          </w:p>
        </w:tc>
      </w:tr>
      <w:tr w:rsidR="000930F0" w:rsidRPr="005E058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A26BB4" w:rsidRDefault="000930F0">
            <w:pPr>
              <w:ind w:left="360" w:right="200"/>
              <w:jc w:val="both"/>
              <w:rPr>
                <w:rFonts w:ascii="Arial" w:hAnsi="Arial"/>
                <w:b/>
                <w:sz w:val="14"/>
              </w:rPr>
            </w:pPr>
          </w:p>
          <w:p w14:paraId="16950D4D" w14:textId="77777777" w:rsidR="000930F0" w:rsidRPr="00A26BB4" w:rsidRDefault="000930F0">
            <w:pPr>
              <w:ind w:left="360" w:right="200"/>
              <w:jc w:val="center"/>
              <w:rPr>
                <w:rFonts w:ascii="Arial" w:hAnsi="Arial"/>
              </w:rPr>
            </w:pPr>
            <w:r w:rsidRPr="00A26BB4">
              <w:rPr>
                <w:rFonts w:ascii="Arial" w:hAnsi="Arial"/>
                <w:b/>
              </w:rPr>
              <w:t>California Commercial Code</w:t>
            </w:r>
          </w:p>
          <w:p w14:paraId="6F2C085B" w14:textId="77777777" w:rsidR="000930F0" w:rsidRPr="00A26BB4" w:rsidRDefault="000930F0">
            <w:pPr>
              <w:ind w:left="360" w:right="200"/>
              <w:jc w:val="both"/>
              <w:rPr>
                <w:rFonts w:ascii="Arial" w:hAnsi="Arial"/>
                <w:sz w:val="12"/>
              </w:rPr>
            </w:pPr>
          </w:p>
          <w:p w14:paraId="07496C8B" w14:textId="77777777" w:rsidR="000930F0" w:rsidRPr="00A26BB4" w:rsidRDefault="000930F0">
            <w:pPr>
              <w:ind w:left="360" w:right="200"/>
              <w:jc w:val="both"/>
              <w:rPr>
                <w:rFonts w:ascii="Arial" w:hAnsi="Arial"/>
                <w:sz w:val="20"/>
              </w:rPr>
            </w:pPr>
            <w:r w:rsidRPr="00A26BB4">
              <w:rPr>
                <w:rFonts w:ascii="Arial" w:hAnsi="Arial"/>
                <w:sz w:val="20"/>
              </w:rPr>
              <w:tab/>
              <w:t xml:space="preserve">The text of another of the state statutes whose citations are explained in the textbook follows—Section 1101 of the </w:t>
            </w:r>
            <w:r w:rsidRPr="00A26BB4">
              <w:rPr>
                <w:rFonts w:ascii="Arial" w:hAnsi="Arial"/>
                <w:b/>
                <w:sz w:val="20"/>
              </w:rPr>
              <w:t>California Commercial Code</w:t>
            </w:r>
            <w:r w:rsidRPr="00A26BB4">
              <w:rPr>
                <w:rFonts w:ascii="Arial" w:hAnsi="Arial"/>
                <w:sz w:val="20"/>
              </w:rPr>
              <w:t xml:space="preserve"> (Cal. Com. Code § 1101).</w:t>
            </w:r>
          </w:p>
          <w:p w14:paraId="26D5D01D" w14:textId="77777777" w:rsidR="000930F0" w:rsidRPr="00A26BB4" w:rsidRDefault="000930F0">
            <w:pPr>
              <w:ind w:left="360" w:right="200"/>
              <w:jc w:val="both"/>
              <w:rPr>
                <w:rFonts w:ascii="Arial" w:hAnsi="Arial"/>
                <w:sz w:val="12"/>
              </w:rPr>
            </w:pPr>
          </w:p>
          <w:p w14:paraId="739DA42D" w14:textId="77777777" w:rsidR="000930F0" w:rsidRPr="00A26BB4" w:rsidRDefault="000930F0">
            <w:pPr>
              <w:pStyle w:val="CaseSyn"/>
              <w:spacing w:line="240" w:lineRule="auto"/>
              <w:rPr>
                <w:rFonts w:ascii="Arial" w:hAnsi="Arial"/>
                <w:smallCaps w:val="0"/>
              </w:rPr>
            </w:pPr>
            <w:r w:rsidRPr="00A26BB4">
              <w:rPr>
                <w:rFonts w:ascii="Arial" w:hAnsi="Arial"/>
                <w:smallCaps w:val="0"/>
              </w:rPr>
              <w:t>WEST’S ANNOTATED CALIFORNIA CODES</w:t>
            </w:r>
          </w:p>
        </w:tc>
      </w:tr>
      <w:tr w:rsidR="000930F0" w:rsidRPr="005E0586" w14:paraId="5C1DA5A2" w14:textId="77777777">
        <w:tc>
          <w:tcPr>
            <w:tcW w:w="10440" w:type="dxa"/>
            <w:tcBorders>
              <w:left w:val="single" w:sz="12" w:space="0" w:color="auto"/>
              <w:right w:val="single" w:sz="12" w:space="0" w:color="auto"/>
            </w:tcBorders>
          </w:tcPr>
          <w:p w14:paraId="61FA5862" w14:textId="77777777" w:rsidR="000930F0" w:rsidRPr="00A26BB4" w:rsidRDefault="000930F0">
            <w:pPr>
              <w:pStyle w:val="CaseSyn"/>
              <w:spacing w:line="240" w:lineRule="auto"/>
              <w:rPr>
                <w:rFonts w:ascii="Arial" w:hAnsi="Arial"/>
                <w:smallCaps w:val="0"/>
              </w:rPr>
            </w:pPr>
            <w:r w:rsidRPr="00A26BB4">
              <w:rPr>
                <w:rFonts w:ascii="Arial" w:hAnsi="Arial"/>
                <w:smallCaps w:val="0"/>
              </w:rPr>
              <w:t>COMMERCIAL CODE</w:t>
            </w:r>
          </w:p>
        </w:tc>
      </w:tr>
      <w:tr w:rsidR="000930F0" w:rsidRPr="005E0586" w14:paraId="4C2ADD15" w14:textId="77777777">
        <w:tc>
          <w:tcPr>
            <w:tcW w:w="10440" w:type="dxa"/>
            <w:tcBorders>
              <w:left w:val="single" w:sz="12" w:space="0" w:color="auto"/>
              <w:right w:val="single" w:sz="12" w:space="0" w:color="auto"/>
            </w:tcBorders>
          </w:tcPr>
          <w:p w14:paraId="78681642" w14:textId="77777777" w:rsidR="000930F0" w:rsidRPr="00A26BB4" w:rsidRDefault="000930F0">
            <w:pPr>
              <w:ind w:left="360" w:right="200"/>
              <w:jc w:val="center"/>
              <w:rPr>
                <w:rFonts w:ascii="Arial" w:hAnsi="Arial"/>
                <w:b/>
                <w:sz w:val="20"/>
              </w:rPr>
            </w:pPr>
            <w:r w:rsidRPr="00A26BB4">
              <w:rPr>
                <w:rFonts w:ascii="Arial" w:hAnsi="Arial"/>
                <w:b/>
                <w:sz w:val="20"/>
              </w:rPr>
              <w:t>DIVISION 1. GENERAL PROVISIONS</w:t>
            </w:r>
          </w:p>
        </w:tc>
      </w:tr>
      <w:tr w:rsidR="000930F0" w:rsidRPr="005E0586" w14:paraId="281CD84C" w14:textId="77777777">
        <w:tc>
          <w:tcPr>
            <w:tcW w:w="10440" w:type="dxa"/>
            <w:tcBorders>
              <w:left w:val="single" w:sz="12" w:space="0" w:color="auto"/>
              <w:right w:val="single" w:sz="12" w:space="0" w:color="auto"/>
            </w:tcBorders>
          </w:tcPr>
          <w:p w14:paraId="23705941" w14:textId="77777777" w:rsidR="000930F0" w:rsidRPr="00A26BB4" w:rsidRDefault="000930F0">
            <w:pPr>
              <w:ind w:left="360" w:right="200"/>
              <w:jc w:val="center"/>
              <w:rPr>
                <w:rFonts w:ascii="Arial" w:hAnsi="Arial"/>
                <w:b/>
                <w:sz w:val="20"/>
              </w:rPr>
            </w:pPr>
            <w:r w:rsidRPr="00A26BB4">
              <w:rPr>
                <w:rFonts w:ascii="Arial" w:hAnsi="Arial"/>
                <w:b/>
                <w:sz w:val="20"/>
              </w:rPr>
              <w:t>CHAPTER 1. SHORT TITLE, CONSTRUCTION, APPLICATION AND SUBJECT MATTER OF THE CODE</w:t>
            </w:r>
          </w:p>
        </w:tc>
      </w:tr>
      <w:tr w:rsidR="000930F0" w:rsidRPr="005E0586" w14:paraId="7DAA935C" w14:textId="77777777">
        <w:tc>
          <w:tcPr>
            <w:tcW w:w="10440" w:type="dxa"/>
            <w:tcBorders>
              <w:left w:val="single" w:sz="12" w:space="0" w:color="auto"/>
              <w:right w:val="single" w:sz="12" w:space="0" w:color="auto"/>
            </w:tcBorders>
          </w:tcPr>
          <w:p w14:paraId="75A2B299" w14:textId="77777777" w:rsidR="000930F0" w:rsidRPr="00A26BB4" w:rsidRDefault="000930F0">
            <w:pPr>
              <w:ind w:left="360" w:right="200"/>
              <w:jc w:val="both"/>
              <w:rPr>
                <w:rFonts w:ascii="Arial" w:hAnsi="Arial"/>
                <w:b/>
                <w:sz w:val="12"/>
              </w:rPr>
            </w:pPr>
          </w:p>
        </w:tc>
      </w:tr>
      <w:tr w:rsidR="000930F0" w:rsidRPr="005E0586" w14:paraId="3491B738" w14:textId="77777777">
        <w:tc>
          <w:tcPr>
            <w:tcW w:w="10440" w:type="dxa"/>
            <w:tcBorders>
              <w:left w:val="single" w:sz="12" w:space="0" w:color="auto"/>
              <w:right w:val="single" w:sz="12" w:space="0" w:color="auto"/>
            </w:tcBorders>
          </w:tcPr>
          <w:p w14:paraId="13E43353" w14:textId="77777777" w:rsidR="000930F0" w:rsidRPr="00A26BB4" w:rsidRDefault="000930F0">
            <w:pPr>
              <w:ind w:left="360" w:right="200"/>
              <w:jc w:val="both"/>
              <w:rPr>
                <w:rFonts w:ascii="Arial" w:hAnsi="Arial"/>
                <w:b/>
                <w:sz w:val="20"/>
              </w:rPr>
            </w:pPr>
            <w:r w:rsidRPr="00A26BB4">
              <w:rPr>
                <w:rFonts w:ascii="Arial" w:hAnsi="Arial"/>
                <w:b/>
                <w:sz w:val="20"/>
              </w:rPr>
              <w:t>§ 1101. Short Title</w:t>
            </w:r>
          </w:p>
        </w:tc>
      </w:tr>
      <w:tr w:rsidR="000930F0" w:rsidRPr="005E0586" w14:paraId="7880DFEA" w14:textId="77777777">
        <w:tc>
          <w:tcPr>
            <w:tcW w:w="10440" w:type="dxa"/>
            <w:tcBorders>
              <w:left w:val="single" w:sz="12" w:space="0" w:color="auto"/>
              <w:right w:val="single" w:sz="12" w:space="0" w:color="auto"/>
            </w:tcBorders>
          </w:tcPr>
          <w:p w14:paraId="552E9E6F" w14:textId="77777777" w:rsidR="000930F0" w:rsidRPr="00A26BB4" w:rsidRDefault="000930F0">
            <w:pPr>
              <w:ind w:left="360" w:right="200"/>
              <w:jc w:val="both"/>
              <w:rPr>
                <w:rFonts w:ascii="Arial" w:hAnsi="Arial"/>
                <w:sz w:val="12"/>
              </w:rPr>
            </w:pPr>
          </w:p>
        </w:tc>
      </w:tr>
      <w:tr w:rsidR="000930F0" w:rsidRPr="005E0586" w14:paraId="3D14B922" w14:textId="77777777">
        <w:tc>
          <w:tcPr>
            <w:tcW w:w="10440" w:type="dxa"/>
            <w:tcBorders>
              <w:left w:val="single" w:sz="12" w:space="0" w:color="auto"/>
              <w:right w:val="single" w:sz="12" w:space="0" w:color="auto"/>
            </w:tcBorders>
          </w:tcPr>
          <w:p w14:paraId="031AFAD0" w14:textId="77777777" w:rsidR="000930F0" w:rsidRPr="00A26BB4" w:rsidRDefault="000930F0">
            <w:pPr>
              <w:ind w:left="360" w:right="200"/>
              <w:jc w:val="both"/>
              <w:rPr>
                <w:rFonts w:ascii="Arial" w:hAnsi="Arial"/>
                <w:sz w:val="20"/>
              </w:rPr>
            </w:pPr>
            <w:r w:rsidRPr="00A26BB4">
              <w:rPr>
                <w:rFonts w:ascii="Arial" w:hAnsi="Arial"/>
                <w:sz w:val="20"/>
              </w:rPr>
              <w:t>This code shall be known and may be cited as Uniform Commercial Code.</w:t>
            </w:r>
          </w:p>
        </w:tc>
      </w:tr>
      <w:tr w:rsidR="000930F0" w:rsidRPr="005E0586" w14:paraId="5FF2B2EB" w14:textId="77777777">
        <w:tc>
          <w:tcPr>
            <w:tcW w:w="10440" w:type="dxa"/>
            <w:tcBorders>
              <w:left w:val="single" w:sz="12" w:space="0" w:color="auto"/>
              <w:right w:val="single" w:sz="12" w:space="0" w:color="auto"/>
            </w:tcBorders>
          </w:tcPr>
          <w:p w14:paraId="5F0F1057" w14:textId="77777777" w:rsidR="000930F0" w:rsidRPr="00A26BB4" w:rsidRDefault="000930F0">
            <w:pPr>
              <w:ind w:left="360" w:right="200"/>
              <w:jc w:val="both"/>
              <w:rPr>
                <w:rFonts w:ascii="Arial" w:hAnsi="Arial"/>
                <w:sz w:val="12"/>
              </w:rPr>
            </w:pPr>
          </w:p>
        </w:tc>
      </w:tr>
      <w:tr w:rsidR="000930F0" w:rsidRPr="005E0586" w14:paraId="71FFB625" w14:textId="77777777">
        <w:tc>
          <w:tcPr>
            <w:tcW w:w="10440" w:type="dxa"/>
            <w:tcBorders>
              <w:left w:val="single" w:sz="12" w:space="0" w:color="auto"/>
              <w:right w:val="single" w:sz="12" w:space="0" w:color="auto"/>
            </w:tcBorders>
          </w:tcPr>
          <w:p w14:paraId="7CC6CEFD" w14:textId="77777777" w:rsidR="000930F0" w:rsidRPr="00A26BB4" w:rsidRDefault="000930F0">
            <w:pPr>
              <w:ind w:left="360" w:right="200"/>
              <w:jc w:val="center"/>
              <w:rPr>
                <w:rFonts w:ascii="Arial" w:hAnsi="Arial"/>
                <w:sz w:val="14"/>
              </w:rPr>
            </w:pPr>
            <w:r w:rsidRPr="00A26BB4">
              <w:rPr>
                <w:rFonts w:ascii="Arial" w:hAnsi="Arial"/>
                <w:sz w:val="20"/>
              </w:rPr>
              <w:t>1964 Main Volume Credit(s)</w:t>
            </w:r>
          </w:p>
        </w:tc>
      </w:tr>
      <w:tr w:rsidR="000930F0" w:rsidRPr="005E0586" w14:paraId="448B8900" w14:textId="77777777">
        <w:tc>
          <w:tcPr>
            <w:tcW w:w="10440" w:type="dxa"/>
            <w:tcBorders>
              <w:left w:val="single" w:sz="12" w:space="0" w:color="auto"/>
              <w:right w:val="single" w:sz="12" w:space="0" w:color="auto"/>
            </w:tcBorders>
          </w:tcPr>
          <w:p w14:paraId="79FB9B8E" w14:textId="77777777" w:rsidR="000930F0" w:rsidRPr="00A26BB4" w:rsidRDefault="000930F0">
            <w:pPr>
              <w:ind w:right="200"/>
              <w:rPr>
                <w:rFonts w:ascii="Arial" w:hAnsi="Arial"/>
                <w:sz w:val="12"/>
              </w:rPr>
            </w:pPr>
          </w:p>
        </w:tc>
      </w:tr>
      <w:tr w:rsidR="000930F0" w:rsidRPr="005E0586" w14:paraId="65DDD776" w14:textId="77777777">
        <w:tc>
          <w:tcPr>
            <w:tcW w:w="10440" w:type="dxa"/>
            <w:tcBorders>
              <w:left w:val="single" w:sz="12" w:space="0" w:color="auto"/>
              <w:right w:val="single" w:sz="12" w:space="0" w:color="auto"/>
            </w:tcBorders>
          </w:tcPr>
          <w:p w14:paraId="3813ACED" w14:textId="77777777" w:rsidR="000930F0" w:rsidRPr="00A26BB4" w:rsidRDefault="000930F0">
            <w:pPr>
              <w:ind w:left="360" w:right="200"/>
              <w:rPr>
                <w:rFonts w:ascii="Arial" w:hAnsi="Arial"/>
                <w:sz w:val="14"/>
              </w:rPr>
            </w:pPr>
            <w:r w:rsidRPr="00A26BB4">
              <w:rPr>
                <w:rFonts w:ascii="Arial" w:hAnsi="Arial"/>
                <w:sz w:val="20"/>
              </w:rPr>
              <w:t>(Stats.1963, c. 819, § 1101.)</w:t>
            </w:r>
          </w:p>
        </w:tc>
      </w:tr>
      <w:tr w:rsidR="000930F0" w:rsidRPr="005E058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A26BB4" w:rsidRDefault="000930F0">
            <w:pPr>
              <w:ind w:right="200"/>
              <w:jc w:val="both"/>
              <w:rPr>
                <w:rFonts w:ascii="Arial" w:hAnsi="Arial"/>
                <w:sz w:val="14"/>
              </w:rPr>
            </w:pPr>
          </w:p>
        </w:tc>
      </w:tr>
    </w:tbl>
    <w:p w14:paraId="19BFA699" w14:textId="77777777" w:rsidR="000930F0" w:rsidRPr="00A26BB4" w:rsidRDefault="000930F0">
      <w:pPr>
        <w:ind w:right="-720"/>
        <w:jc w:val="both"/>
        <w:rPr>
          <w:rFonts w:ascii="Arial" w:hAnsi="Arial"/>
          <w:sz w:val="10"/>
        </w:rPr>
      </w:pPr>
    </w:p>
    <w:p w14:paraId="68670875" w14:textId="77777777" w:rsidR="000930F0" w:rsidRPr="00A26BB4" w:rsidRDefault="000930F0">
      <w:pPr>
        <w:ind w:right="-720"/>
        <w:jc w:val="both"/>
        <w:rPr>
          <w:rFonts w:ascii="Arial" w:hAnsi="Arial"/>
          <w:sz w:val="8"/>
        </w:rPr>
      </w:pPr>
      <w:r w:rsidRPr="00A26BB4">
        <w:rPr>
          <w:rFonts w:ascii="Arial" w:hAnsi="Arial"/>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5E058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A26BB4" w:rsidRDefault="000930F0">
            <w:pPr>
              <w:ind w:left="360" w:right="200"/>
              <w:jc w:val="both"/>
              <w:rPr>
                <w:rFonts w:ascii="Arial" w:hAnsi="Arial"/>
                <w:b/>
                <w:sz w:val="12"/>
              </w:rPr>
            </w:pPr>
          </w:p>
          <w:p w14:paraId="7B938B95" w14:textId="77777777" w:rsidR="000930F0" w:rsidRPr="00A26BB4" w:rsidRDefault="000930F0">
            <w:pPr>
              <w:pStyle w:val="Heading2"/>
              <w:jc w:val="center"/>
              <w:rPr>
                <w:rFonts w:ascii="Arial" w:hAnsi="Arial"/>
                <w:sz w:val="16"/>
              </w:rPr>
            </w:pPr>
            <w:r w:rsidRPr="00A26BB4">
              <w:rPr>
                <w:rFonts w:ascii="Arial" w:hAnsi="Arial"/>
              </w:rPr>
              <w:t>Additional Background—</w:t>
            </w:r>
          </w:p>
          <w:p w14:paraId="665ED3A1" w14:textId="77777777" w:rsidR="000930F0" w:rsidRPr="00A26BB4" w:rsidRDefault="000930F0">
            <w:pPr>
              <w:ind w:left="360" w:right="200"/>
              <w:jc w:val="both"/>
              <w:rPr>
                <w:rFonts w:ascii="Arial" w:hAnsi="Arial"/>
                <w:b/>
                <w:sz w:val="10"/>
              </w:rPr>
            </w:pPr>
          </w:p>
          <w:p w14:paraId="5EE9B51B" w14:textId="77777777" w:rsidR="000930F0" w:rsidRPr="00A26BB4" w:rsidRDefault="000930F0">
            <w:pPr>
              <w:pStyle w:val="CaseTitle"/>
              <w:spacing w:line="240" w:lineRule="auto"/>
              <w:rPr>
                <w:rFonts w:ascii="Arial" w:hAnsi="Arial"/>
                <w:sz w:val="16"/>
              </w:rPr>
            </w:pPr>
            <w:r w:rsidRPr="00A26BB4">
              <w:rPr>
                <w:rFonts w:ascii="Arial" w:hAnsi="Arial"/>
              </w:rPr>
              <w:t xml:space="preserve">Corpus Juris </w:t>
            </w:r>
            <w:proofErr w:type="spellStart"/>
            <w:r w:rsidRPr="00A26BB4">
              <w:rPr>
                <w:rFonts w:ascii="Arial" w:hAnsi="Arial"/>
              </w:rPr>
              <w:t>Secundum</w:t>
            </w:r>
            <w:proofErr w:type="spellEnd"/>
          </w:p>
          <w:p w14:paraId="46D5C30C" w14:textId="77777777" w:rsidR="000930F0" w:rsidRPr="00A26BB4" w:rsidRDefault="000930F0">
            <w:pPr>
              <w:ind w:left="360" w:right="200"/>
              <w:jc w:val="both"/>
              <w:rPr>
                <w:rFonts w:ascii="Arial" w:hAnsi="Arial"/>
                <w:b/>
                <w:sz w:val="10"/>
              </w:rPr>
            </w:pPr>
          </w:p>
          <w:p w14:paraId="11A86EF7" w14:textId="77777777" w:rsidR="000930F0" w:rsidRPr="00A26BB4" w:rsidRDefault="000930F0">
            <w:pPr>
              <w:ind w:left="360" w:right="200"/>
              <w:jc w:val="both"/>
              <w:rPr>
                <w:rFonts w:ascii="Arial" w:hAnsi="Arial"/>
                <w:sz w:val="14"/>
              </w:rPr>
            </w:pPr>
            <w:r w:rsidRPr="00A26BB4">
              <w:rPr>
                <w:rFonts w:ascii="Arial" w:hAnsi="Arial"/>
                <w:sz w:val="14"/>
              </w:rPr>
              <w:t xml:space="preserve">          Because the body of American case law is huge, finding relevant precedents would be nearly im</w:t>
            </w:r>
            <w:r w:rsidRPr="00A26BB4">
              <w:rPr>
                <w:rFonts w:ascii="Arial" w:hAnsi="Arial"/>
                <w:sz w:val="14"/>
              </w:rPr>
              <w:softHyphen/>
              <w:t xml:space="preserve">practicable </w:t>
            </w:r>
            <w:proofErr w:type="gramStart"/>
            <w:r w:rsidRPr="00A26BB4">
              <w:rPr>
                <w:rFonts w:ascii="Arial" w:hAnsi="Arial"/>
                <w:sz w:val="14"/>
              </w:rPr>
              <w:t>were</w:t>
            </w:r>
            <w:proofErr w:type="gramEnd"/>
            <w:r w:rsidRPr="00A26BB4">
              <w:rPr>
                <w:rFonts w:ascii="Arial" w:hAnsi="Arial"/>
                <w:sz w:val="14"/>
              </w:rPr>
              <w:t xml:space="preserve"> it not for case digests, legal encyclopedias, and similar publications that classify deci</w:t>
            </w:r>
            <w:r w:rsidRPr="00A26BB4">
              <w:rPr>
                <w:rFonts w:ascii="Arial" w:hAnsi="Arial"/>
                <w:sz w:val="14"/>
              </w:rPr>
              <w:softHyphen/>
              <w:t>sions by subject.  Like case digests, legal encyclope</w:t>
            </w:r>
            <w:r w:rsidRPr="00A26BB4">
              <w:rPr>
                <w:rFonts w:ascii="Arial" w:hAnsi="Arial"/>
                <w:sz w:val="14"/>
              </w:rPr>
              <w:softHyphen/>
              <w:t xml:space="preserve">dias present topics alphabetically, but encyclopedias provide more detail.  The legal encyclopedia </w:t>
            </w:r>
            <w:r w:rsidRPr="00A26BB4">
              <w:rPr>
                <w:rFonts w:ascii="Arial" w:hAnsi="Arial"/>
                <w:b/>
                <w:sz w:val="14"/>
              </w:rPr>
              <w:t xml:space="preserve">Corpus Juris </w:t>
            </w:r>
            <w:proofErr w:type="spellStart"/>
            <w:r w:rsidRPr="00A26BB4">
              <w:rPr>
                <w:rFonts w:ascii="Arial" w:hAnsi="Arial"/>
                <w:b/>
                <w:sz w:val="14"/>
              </w:rPr>
              <w:t>Secundum</w:t>
            </w:r>
            <w:proofErr w:type="spellEnd"/>
            <w:r w:rsidRPr="00A26BB4">
              <w:rPr>
                <w:rFonts w:ascii="Arial" w:hAnsi="Arial"/>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A26BB4">
              <w:rPr>
                <w:rFonts w:ascii="Arial" w:hAnsi="Arial"/>
                <w:i/>
                <w:sz w:val="14"/>
              </w:rPr>
              <w:t>Theaters &amp; Shows</w:t>
            </w:r>
            <w:r w:rsidRPr="00A26BB4">
              <w:rPr>
                <w:rFonts w:ascii="Arial" w:hAnsi="Arial"/>
                <w:sz w:val="14"/>
              </w:rPr>
              <w:t xml:space="preserve"> § 47).</w:t>
            </w:r>
          </w:p>
        </w:tc>
      </w:tr>
      <w:tr w:rsidR="000930F0" w:rsidRPr="005E0586" w14:paraId="71C23239" w14:textId="77777777">
        <w:tc>
          <w:tcPr>
            <w:tcW w:w="5220" w:type="dxa"/>
            <w:gridSpan w:val="2"/>
            <w:tcBorders>
              <w:left w:val="single" w:sz="12" w:space="0" w:color="auto"/>
              <w:right w:val="single" w:sz="6" w:space="0" w:color="auto"/>
            </w:tcBorders>
          </w:tcPr>
          <w:p w14:paraId="2757E9B1" w14:textId="77777777" w:rsidR="000930F0" w:rsidRPr="00A26BB4" w:rsidRDefault="000930F0">
            <w:pPr>
              <w:ind w:left="180" w:right="120"/>
              <w:jc w:val="both"/>
              <w:rPr>
                <w:rFonts w:ascii="Arial" w:hAnsi="Arial"/>
                <w:b/>
                <w:sz w:val="10"/>
              </w:rPr>
            </w:pPr>
          </w:p>
        </w:tc>
        <w:tc>
          <w:tcPr>
            <w:tcW w:w="5220" w:type="dxa"/>
            <w:gridSpan w:val="2"/>
            <w:tcBorders>
              <w:right w:val="single" w:sz="12" w:space="0" w:color="auto"/>
            </w:tcBorders>
          </w:tcPr>
          <w:p w14:paraId="72ACFF11" w14:textId="77777777" w:rsidR="000930F0" w:rsidRPr="00A26BB4" w:rsidRDefault="000930F0">
            <w:pPr>
              <w:ind w:left="80" w:right="120"/>
              <w:jc w:val="both"/>
              <w:rPr>
                <w:rFonts w:ascii="Arial" w:hAnsi="Arial"/>
                <w:sz w:val="10"/>
              </w:rPr>
            </w:pPr>
          </w:p>
        </w:tc>
      </w:tr>
      <w:tr w:rsidR="000930F0" w:rsidRPr="005E0586" w14:paraId="66F623D2" w14:textId="77777777">
        <w:tc>
          <w:tcPr>
            <w:tcW w:w="5220" w:type="dxa"/>
            <w:gridSpan w:val="2"/>
            <w:tcBorders>
              <w:left w:val="single" w:sz="12" w:space="0" w:color="auto"/>
              <w:right w:val="single" w:sz="6" w:space="0" w:color="auto"/>
            </w:tcBorders>
          </w:tcPr>
          <w:p w14:paraId="420DA912" w14:textId="77777777" w:rsidR="000930F0" w:rsidRPr="00A26BB4" w:rsidRDefault="000930F0">
            <w:pPr>
              <w:ind w:left="180" w:right="120"/>
              <w:jc w:val="both"/>
              <w:rPr>
                <w:rFonts w:ascii="Arial" w:hAnsi="Arial"/>
                <w:sz w:val="14"/>
              </w:rPr>
            </w:pPr>
            <w:r w:rsidRPr="00A26BB4">
              <w:rPr>
                <w:rFonts w:ascii="Arial" w:hAnsi="Arial"/>
                <w:b/>
                <w:sz w:val="14"/>
              </w:rPr>
              <w:t>f.     Assumption of Risk</w:t>
            </w:r>
          </w:p>
          <w:p w14:paraId="211BF4D4" w14:textId="77777777" w:rsidR="000930F0" w:rsidRPr="00A26BB4" w:rsidRDefault="000930F0">
            <w:pPr>
              <w:ind w:left="180" w:right="120"/>
              <w:jc w:val="both"/>
              <w:rPr>
                <w:rFonts w:ascii="Arial" w:hAnsi="Arial"/>
                <w:sz w:val="14"/>
              </w:rPr>
            </w:pPr>
            <w:r w:rsidRPr="00A26BB4">
              <w:rPr>
                <w:rFonts w:ascii="Arial" w:hAnsi="Arial"/>
                <w:b/>
                <w:sz w:val="14"/>
              </w:rPr>
              <w:t xml:space="preserve">       A patron assumes the ordinary and natural risks of the char</w:t>
            </w:r>
            <w:r w:rsidRPr="00A26BB4">
              <w:rPr>
                <w:rFonts w:ascii="Arial" w:hAnsi="Arial"/>
                <w:b/>
                <w:sz w:val="14"/>
              </w:rPr>
              <w:softHyphen/>
              <w:t>acter of the premises, devices, and form of amusement of which he has actual or im</w:t>
            </w:r>
            <w:r w:rsidRPr="00A26BB4">
              <w:rPr>
                <w:rFonts w:ascii="Arial" w:hAnsi="Arial"/>
                <w:b/>
                <w:sz w:val="14"/>
              </w:rPr>
              <w:softHyphen/>
              <w:t>puted knowledge; but he does not assume the risk of injury from the neg</w:t>
            </w:r>
            <w:r w:rsidRPr="00A26BB4">
              <w:rPr>
                <w:rFonts w:ascii="Arial" w:hAnsi="Arial"/>
                <w:b/>
                <w:sz w:val="14"/>
              </w:rPr>
              <w:softHyphen/>
              <w:t>ligence of the proprietor or third persons.</w:t>
            </w:r>
            <w:r w:rsidRPr="00A26BB4">
              <w:rPr>
                <w:rFonts w:ascii="Arial" w:hAnsi="Arial"/>
                <w:sz w:val="14"/>
              </w:rPr>
              <w:t xml:space="preserve"> </w:t>
            </w:r>
          </w:p>
          <w:p w14:paraId="488C21F6" w14:textId="77777777" w:rsidR="000930F0" w:rsidRPr="005E0586" w:rsidRDefault="000930F0">
            <w:pPr>
              <w:ind w:left="180" w:right="120"/>
              <w:jc w:val="both"/>
              <w:rPr>
                <w:rFonts w:ascii="New Century Schlbk" w:hAnsi="New Century Schlbk"/>
                <w:sz w:val="14"/>
              </w:rPr>
            </w:pPr>
            <w:r w:rsidRPr="00A26BB4">
              <w:rPr>
                <w:rFonts w:ascii="Arial" w:hAnsi="Arial"/>
                <w:sz w:val="14"/>
              </w:rPr>
              <w:t xml:space="preserve">       </w:t>
            </w:r>
            <w:proofErr w:type="gramStart"/>
            <w:r w:rsidRPr="00A26BB4">
              <w:rPr>
                <w:rFonts w:ascii="Arial" w:hAnsi="Arial"/>
                <w:sz w:val="14"/>
              </w:rPr>
              <w:t>While  it</w:t>
            </w:r>
            <w:proofErr w:type="gramEnd"/>
            <w:r w:rsidRPr="00A26BB4">
              <w:rPr>
                <w:rFonts w:ascii="Arial" w:hAnsi="Arial"/>
                <w:sz w:val="14"/>
              </w:rPr>
              <w:t xml:space="preserve"> has been  said that, strictly  speaking, the  doctrine  of  as</w:t>
            </w:r>
            <w:r w:rsidRPr="00A26BB4">
              <w:rPr>
                <w:rFonts w:ascii="Arial" w:hAnsi="Arial"/>
                <w:sz w:val="14"/>
              </w:rPr>
              <w:softHyphen/>
              <w:t xml:space="preserve">sumed </w:t>
            </w:r>
          </w:p>
        </w:tc>
        <w:tc>
          <w:tcPr>
            <w:tcW w:w="5220" w:type="dxa"/>
            <w:gridSpan w:val="2"/>
            <w:tcBorders>
              <w:right w:val="single" w:sz="12" w:space="0" w:color="auto"/>
            </w:tcBorders>
          </w:tcPr>
          <w:p w14:paraId="42FFB601" w14:textId="77777777" w:rsidR="000930F0" w:rsidRPr="00A26BB4" w:rsidRDefault="000930F0">
            <w:pPr>
              <w:ind w:left="80" w:right="120"/>
              <w:jc w:val="both"/>
              <w:rPr>
                <w:rFonts w:ascii="Arial" w:hAnsi="Arial"/>
                <w:sz w:val="14"/>
              </w:rPr>
            </w:pPr>
            <w:proofErr w:type="gramStart"/>
            <w:r w:rsidRPr="00A26BB4">
              <w:rPr>
                <w:rFonts w:ascii="Arial" w:hAnsi="Arial"/>
                <w:sz w:val="14"/>
              </w:rPr>
              <w:t>risk</w:t>
            </w:r>
            <w:proofErr w:type="gramEnd"/>
            <w:r w:rsidRPr="00A26BB4">
              <w:rPr>
                <w:rFonts w:ascii="Arial" w:hAnsi="Arial"/>
                <w:sz w:val="14"/>
              </w:rPr>
              <w:t xml:space="preserve">  is   applicable   only  to  the  relationship of master and servant,</w:t>
            </w:r>
            <w:r w:rsidRPr="00A26BB4">
              <w:rPr>
                <w:rFonts w:ascii="Arial" w:hAnsi="Arial"/>
                <w:position w:val="6"/>
                <w:sz w:val="10"/>
              </w:rPr>
              <w:t>3</w:t>
            </w:r>
            <w:r w:rsidRPr="00A26BB4">
              <w:rPr>
                <w:rFonts w:ascii="Arial" w:hAnsi="Arial"/>
                <w:sz w:val="10"/>
              </w:rPr>
              <w:t xml:space="preserve">  </w:t>
            </w:r>
            <w:r w:rsidRPr="00A26BB4">
              <w:rPr>
                <w:rFonts w:ascii="Arial" w:hAnsi="Arial"/>
                <w:sz w:val="14"/>
              </w:rPr>
              <w:t>pa</w:t>
            </w:r>
            <w:r w:rsidRPr="00A26BB4">
              <w:rPr>
                <w:rFonts w:ascii="Arial" w:hAnsi="Arial"/>
                <w:sz w:val="14"/>
              </w:rPr>
              <w:softHyphen/>
              <w:t>trons of places of public amusement assume all natural and inherent risks pertaining to the character of the structure,</w:t>
            </w:r>
            <w:r w:rsidRPr="00A26BB4">
              <w:rPr>
                <w:rFonts w:ascii="Arial" w:hAnsi="Arial"/>
                <w:position w:val="6"/>
                <w:sz w:val="10"/>
              </w:rPr>
              <w:t>4</w:t>
            </w:r>
            <w:r w:rsidRPr="00A26BB4">
              <w:rPr>
                <w:rFonts w:ascii="Arial" w:hAnsi="Arial"/>
                <w:sz w:val="10"/>
              </w:rPr>
              <w:t xml:space="preserve"> </w:t>
            </w:r>
            <w:r w:rsidRPr="00A26BB4">
              <w:rPr>
                <w:rFonts w:ascii="Arial" w:hAnsi="Arial"/>
                <w:sz w:val="14"/>
              </w:rPr>
              <w:t>or to the devices located therein,</w:t>
            </w:r>
            <w:r w:rsidRPr="00A26BB4">
              <w:rPr>
                <w:rFonts w:ascii="Arial" w:hAnsi="Arial"/>
                <w:position w:val="6"/>
                <w:sz w:val="10"/>
              </w:rPr>
              <w:t xml:space="preserve">5 </w:t>
            </w:r>
            <w:r w:rsidRPr="00A26BB4">
              <w:rPr>
                <w:rFonts w:ascii="Arial" w:hAnsi="Arial"/>
                <w:sz w:val="14"/>
              </w:rPr>
              <w:t>or to the form of amusement,</w:t>
            </w:r>
            <w:r w:rsidRPr="00A26BB4">
              <w:rPr>
                <w:rFonts w:ascii="Arial" w:hAnsi="Arial"/>
                <w:position w:val="6"/>
                <w:sz w:val="10"/>
              </w:rPr>
              <w:t>6</w:t>
            </w:r>
            <w:r w:rsidRPr="00A26BB4">
              <w:rPr>
                <w:rFonts w:ascii="Arial" w:hAnsi="Arial"/>
                <w:sz w:val="10"/>
              </w:rPr>
              <w:t xml:space="preserve"> </w:t>
            </w:r>
            <w:r w:rsidRPr="00A26BB4">
              <w:rPr>
                <w:rFonts w:ascii="Arial" w:hAnsi="Arial"/>
                <w:sz w:val="14"/>
              </w:rPr>
              <w:t>which are open and visible.  Patrons of places of public amusement assume such risks as are incident to their going without compul</w:t>
            </w:r>
            <w:r w:rsidRPr="00A26BB4">
              <w:rPr>
                <w:rFonts w:ascii="Arial" w:hAnsi="Arial"/>
                <w:sz w:val="14"/>
              </w:rPr>
              <w:softHyphen/>
              <w:t xml:space="preserve">sion to some part of   </w:t>
            </w:r>
            <w:proofErr w:type="gramStart"/>
            <w:r w:rsidRPr="00A26BB4">
              <w:rPr>
                <w:rFonts w:ascii="Arial" w:hAnsi="Arial"/>
                <w:sz w:val="14"/>
              </w:rPr>
              <w:t>the  premises</w:t>
            </w:r>
            <w:proofErr w:type="gramEnd"/>
            <w:r w:rsidRPr="00A26BB4">
              <w:rPr>
                <w:rFonts w:ascii="Arial" w:hAnsi="Arial"/>
                <w:sz w:val="14"/>
              </w:rPr>
              <w:t xml:space="preserve">  to which patrons  are not  invited  and  where they are not expected to be, and which risks </w:t>
            </w:r>
          </w:p>
        </w:tc>
      </w:tr>
      <w:tr w:rsidR="000930F0" w:rsidRPr="005E0586" w14:paraId="6708FBD3" w14:textId="77777777">
        <w:tc>
          <w:tcPr>
            <w:tcW w:w="3480" w:type="dxa"/>
            <w:tcBorders>
              <w:left w:val="single" w:sz="12" w:space="0" w:color="auto"/>
            </w:tcBorders>
          </w:tcPr>
          <w:p w14:paraId="0BC918DE" w14:textId="77777777" w:rsidR="000930F0" w:rsidRPr="005E0586" w:rsidRDefault="000930F0">
            <w:pPr>
              <w:ind w:left="360" w:right="80" w:hanging="180"/>
              <w:jc w:val="both"/>
              <w:rPr>
                <w:rFonts w:ascii="B New Century Schlbk Bold" w:hAnsi="B New Century Schlbk Bold"/>
                <w:sz w:val="10"/>
              </w:rPr>
            </w:pPr>
          </w:p>
        </w:tc>
        <w:tc>
          <w:tcPr>
            <w:tcW w:w="3480" w:type="dxa"/>
            <w:gridSpan w:val="2"/>
          </w:tcPr>
          <w:p w14:paraId="3CCBAD81" w14:textId="77777777" w:rsidR="000930F0" w:rsidRPr="005E0586" w:rsidRDefault="000930F0">
            <w:pPr>
              <w:ind w:left="180" w:right="80"/>
              <w:jc w:val="both"/>
              <w:rPr>
                <w:rFonts w:ascii="B New Century Schlbk Bold" w:hAnsi="B New Century Schlbk Bold"/>
                <w:sz w:val="10"/>
              </w:rPr>
            </w:pPr>
          </w:p>
        </w:tc>
        <w:tc>
          <w:tcPr>
            <w:tcW w:w="3480" w:type="dxa"/>
            <w:tcBorders>
              <w:right w:val="single" w:sz="12" w:space="0" w:color="auto"/>
            </w:tcBorders>
          </w:tcPr>
          <w:p w14:paraId="6CCBF1D2" w14:textId="77777777" w:rsidR="000930F0" w:rsidRPr="00A26BB4" w:rsidRDefault="000930F0">
            <w:pPr>
              <w:tabs>
                <w:tab w:val="left" w:pos="-4040"/>
                <w:tab w:val="left" w:pos="-1160"/>
              </w:tabs>
              <w:ind w:left="180" w:hanging="180"/>
              <w:jc w:val="both"/>
              <w:rPr>
                <w:rFonts w:ascii="Arial" w:hAnsi="Arial"/>
                <w:b/>
                <w:sz w:val="10"/>
              </w:rPr>
            </w:pPr>
          </w:p>
        </w:tc>
      </w:tr>
      <w:tr w:rsidR="000930F0" w:rsidRPr="005E058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A26BB4" w:rsidRDefault="000930F0">
            <w:pPr>
              <w:ind w:left="360" w:right="80" w:hanging="180"/>
              <w:jc w:val="both"/>
              <w:rPr>
                <w:rFonts w:ascii="Arial" w:hAnsi="Arial"/>
                <w:sz w:val="13"/>
              </w:rPr>
            </w:pPr>
            <w:r w:rsidRPr="00A26BB4">
              <w:rPr>
                <w:rFonts w:ascii="Arial" w:hAnsi="Arial"/>
                <w:b/>
                <w:sz w:val="13"/>
              </w:rPr>
              <w:t>3.</w:t>
            </w:r>
            <w:r w:rsidRPr="00A26BB4">
              <w:rPr>
                <w:rFonts w:ascii="Arial" w:hAnsi="Arial"/>
                <w:sz w:val="13"/>
              </w:rPr>
              <w:t xml:space="preserve">   Cal.—Potts v. Crafts, 42 P.2d 87, 5 Cal.App.2d 83.</w:t>
            </w:r>
          </w:p>
          <w:p w14:paraId="628446A6" w14:textId="77777777" w:rsidR="000930F0" w:rsidRPr="00A26BB4" w:rsidRDefault="000930F0">
            <w:pPr>
              <w:ind w:left="360" w:right="80" w:hanging="180"/>
              <w:jc w:val="both"/>
              <w:rPr>
                <w:rFonts w:ascii="Arial" w:hAnsi="Arial"/>
                <w:sz w:val="13"/>
              </w:rPr>
            </w:pPr>
            <w:r w:rsidRPr="00A26BB4">
              <w:rPr>
                <w:rFonts w:ascii="Arial" w:hAnsi="Arial"/>
                <w:b/>
                <w:sz w:val="13"/>
              </w:rPr>
              <w:t>4.</w:t>
            </w:r>
            <w:r w:rsidRPr="00A26BB4">
              <w:rPr>
                <w:rFonts w:ascii="Arial" w:hAnsi="Arial"/>
                <w:sz w:val="13"/>
              </w:rPr>
              <w:t xml:space="preserve">   Mo.—King v. Ringling, 130 S.W. 482, 145 </w:t>
            </w:r>
            <w:proofErr w:type="spellStart"/>
            <w:r w:rsidRPr="00A26BB4">
              <w:rPr>
                <w:rFonts w:ascii="Arial" w:hAnsi="Arial"/>
                <w:sz w:val="13"/>
              </w:rPr>
              <w:t>Mo.App</w:t>
            </w:r>
            <w:proofErr w:type="spellEnd"/>
            <w:r w:rsidRPr="00A26BB4">
              <w:rPr>
                <w:rFonts w:ascii="Arial" w:hAnsi="Arial"/>
                <w:sz w:val="13"/>
              </w:rPr>
              <w:t>. 285.</w:t>
            </w:r>
          </w:p>
          <w:p w14:paraId="079730B0" w14:textId="77777777" w:rsidR="000930F0" w:rsidRPr="00A26BB4" w:rsidRDefault="000930F0">
            <w:pPr>
              <w:ind w:left="360" w:right="80" w:hanging="180"/>
              <w:jc w:val="both"/>
              <w:rPr>
                <w:rFonts w:ascii="Arial" w:hAnsi="Arial"/>
                <w:sz w:val="13"/>
              </w:rPr>
            </w:pPr>
            <w:r w:rsidRPr="00A26BB4">
              <w:rPr>
                <w:rFonts w:ascii="Arial" w:hAnsi="Arial"/>
                <w:sz w:val="13"/>
              </w:rPr>
              <w:t xml:space="preserve">62 C.J. p 877 </w:t>
            </w:r>
            <w:proofErr w:type="gramStart"/>
            <w:r w:rsidRPr="00A26BB4">
              <w:rPr>
                <w:rFonts w:ascii="Arial" w:hAnsi="Arial"/>
                <w:sz w:val="13"/>
              </w:rPr>
              <w:t>note</w:t>
            </w:r>
            <w:proofErr w:type="gramEnd"/>
            <w:r w:rsidRPr="00A26BB4">
              <w:rPr>
                <w:rFonts w:ascii="Arial" w:hAnsi="Arial"/>
                <w:sz w:val="13"/>
              </w:rPr>
              <w:t xml:space="preserve"> 62.</w:t>
            </w:r>
          </w:p>
          <w:p w14:paraId="4E33965F" w14:textId="77777777" w:rsidR="000930F0" w:rsidRPr="00A26BB4" w:rsidRDefault="000930F0">
            <w:pPr>
              <w:ind w:left="360" w:right="80" w:hanging="180"/>
              <w:jc w:val="both"/>
              <w:rPr>
                <w:rFonts w:ascii="Arial" w:hAnsi="Arial"/>
                <w:sz w:val="13"/>
              </w:rPr>
            </w:pPr>
          </w:p>
          <w:p w14:paraId="2C1C8A76" w14:textId="77777777" w:rsidR="000930F0" w:rsidRPr="00A26BB4" w:rsidRDefault="000930F0">
            <w:pPr>
              <w:ind w:left="360" w:right="80" w:hanging="180"/>
              <w:jc w:val="both"/>
              <w:rPr>
                <w:rFonts w:ascii="Arial" w:hAnsi="Arial"/>
                <w:sz w:val="13"/>
              </w:rPr>
            </w:pPr>
            <w:r w:rsidRPr="00A26BB4">
              <w:rPr>
                <w:rFonts w:ascii="Arial" w:hAnsi="Arial"/>
                <w:b/>
                <w:sz w:val="13"/>
              </w:rPr>
              <w:t>Darkened motion picture the</w:t>
            </w:r>
            <w:r w:rsidRPr="00A26BB4">
              <w:rPr>
                <w:rFonts w:ascii="Arial" w:hAnsi="Arial"/>
                <w:b/>
                <w:sz w:val="13"/>
              </w:rPr>
              <w:softHyphen/>
              <w:t>ater</w:t>
            </w:r>
          </w:p>
          <w:p w14:paraId="5DF8A370" w14:textId="77777777" w:rsidR="000930F0" w:rsidRPr="00A26BB4" w:rsidRDefault="000930F0">
            <w:pPr>
              <w:ind w:left="360" w:right="80" w:hanging="180"/>
              <w:jc w:val="both"/>
              <w:rPr>
                <w:rFonts w:ascii="Arial" w:hAnsi="Arial"/>
                <w:sz w:val="13"/>
              </w:rPr>
            </w:pPr>
            <w:r w:rsidRPr="00A26BB4">
              <w:rPr>
                <w:rFonts w:ascii="Arial" w:hAnsi="Arial"/>
                <w:sz w:val="13"/>
              </w:rPr>
              <w:t>Ky.—Columbia Amusement Co. v. Rye, 155 S.W.2d 727, 288 Ky. 179.</w:t>
            </w:r>
          </w:p>
          <w:p w14:paraId="26A2DFF9" w14:textId="77777777" w:rsidR="000930F0" w:rsidRPr="00A26BB4" w:rsidRDefault="000930F0">
            <w:pPr>
              <w:ind w:left="360" w:right="80" w:hanging="180"/>
              <w:jc w:val="both"/>
              <w:rPr>
                <w:rFonts w:ascii="Arial" w:hAnsi="Arial"/>
                <w:sz w:val="13"/>
              </w:rPr>
            </w:pPr>
            <w:r w:rsidRPr="00A26BB4">
              <w:rPr>
                <w:rFonts w:ascii="Arial" w:hAnsi="Arial"/>
                <w:sz w:val="13"/>
              </w:rPr>
              <w:t xml:space="preserve">N.J.—Falk v. Stanley Fabian Corporation of Delaware, 178 A. 740, 115 </w:t>
            </w:r>
            <w:proofErr w:type="spellStart"/>
            <w:r w:rsidRPr="00A26BB4">
              <w:rPr>
                <w:rFonts w:ascii="Arial" w:hAnsi="Arial"/>
                <w:sz w:val="13"/>
              </w:rPr>
              <w:t>N.J.Law</w:t>
            </w:r>
            <w:proofErr w:type="spellEnd"/>
            <w:r w:rsidRPr="00A26BB4">
              <w:rPr>
                <w:rFonts w:ascii="Arial" w:hAnsi="Arial"/>
                <w:sz w:val="13"/>
              </w:rPr>
              <w:t xml:space="preserve"> 141.</w:t>
            </w:r>
          </w:p>
          <w:p w14:paraId="51771698" w14:textId="77777777" w:rsidR="000930F0" w:rsidRPr="00A26BB4" w:rsidRDefault="000930F0">
            <w:pPr>
              <w:ind w:left="360" w:right="80" w:hanging="180"/>
              <w:jc w:val="both"/>
              <w:rPr>
                <w:rFonts w:ascii="Arial" w:hAnsi="Arial"/>
                <w:sz w:val="13"/>
              </w:rPr>
            </w:pPr>
            <w:r w:rsidRPr="00A26BB4">
              <w:rPr>
                <w:rFonts w:ascii="Arial" w:hAnsi="Arial"/>
                <w:sz w:val="13"/>
              </w:rPr>
              <w:t xml:space="preserve">Tenn.—Smith v. Crescent Amusement Co., 184 S.W.2d 179, 27 </w:t>
            </w:r>
            <w:proofErr w:type="spellStart"/>
            <w:r w:rsidRPr="00A26BB4">
              <w:rPr>
                <w:rFonts w:ascii="Arial" w:hAnsi="Arial"/>
                <w:sz w:val="13"/>
              </w:rPr>
              <w:t>Tenn.App</w:t>
            </w:r>
            <w:proofErr w:type="spellEnd"/>
            <w:r w:rsidRPr="00A26BB4">
              <w:rPr>
                <w:rFonts w:ascii="Arial" w:hAnsi="Arial"/>
                <w:sz w:val="13"/>
              </w:rPr>
              <w:t>. 632.</w:t>
            </w:r>
          </w:p>
          <w:p w14:paraId="60AA9577" w14:textId="77777777" w:rsidR="000930F0" w:rsidRPr="00A26BB4" w:rsidRDefault="000930F0">
            <w:pPr>
              <w:ind w:left="360" w:right="80" w:hanging="180"/>
              <w:jc w:val="both"/>
              <w:rPr>
                <w:rFonts w:ascii="Arial" w:hAnsi="Arial"/>
                <w:sz w:val="13"/>
              </w:rPr>
            </w:pPr>
            <w:r w:rsidRPr="00A26BB4">
              <w:rPr>
                <w:rFonts w:ascii="Arial" w:hAnsi="Arial"/>
                <w:b/>
                <w:sz w:val="13"/>
              </w:rPr>
              <w:t>5.</w:t>
            </w:r>
            <w:r w:rsidRPr="00A26BB4">
              <w:rPr>
                <w:rFonts w:ascii="Arial" w:hAnsi="Arial"/>
                <w:sz w:val="13"/>
              </w:rPr>
              <w:t xml:space="preserve">   Cal.—Chardon v. Alameda Park Co., 36 P.2d 136, 1 Cal.App.2d 18.</w:t>
            </w:r>
          </w:p>
          <w:p w14:paraId="0B34E4AE" w14:textId="77777777" w:rsidR="000930F0" w:rsidRPr="00A26BB4" w:rsidRDefault="000930F0">
            <w:pPr>
              <w:ind w:left="360" w:right="80" w:hanging="180"/>
              <w:jc w:val="both"/>
              <w:rPr>
                <w:rFonts w:ascii="Arial" w:hAnsi="Arial"/>
                <w:sz w:val="13"/>
              </w:rPr>
            </w:pPr>
            <w:r w:rsidRPr="00A26BB4">
              <w:rPr>
                <w:rFonts w:ascii="Arial" w:hAnsi="Arial"/>
                <w:sz w:val="13"/>
              </w:rPr>
              <w:t>Fla.—Payne v. City of Clearwater, 19 So.2d 406, 155 Fla. 9.</w:t>
            </w:r>
          </w:p>
          <w:p w14:paraId="073590A6" w14:textId="77777777" w:rsidR="000930F0" w:rsidRPr="00A26BB4" w:rsidRDefault="000930F0">
            <w:pPr>
              <w:ind w:left="360" w:right="80" w:hanging="180"/>
              <w:jc w:val="both"/>
              <w:rPr>
                <w:rFonts w:ascii="Arial" w:hAnsi="Arial"/>
                <w:sz w:val="13"/>
              </w:rPr>
            </w:pPr>
            <w:r w:rsidRPr="00A26BB4">
              <w:rPr>
                <w:rFonts w:ascii="Arial" w:hAnsi="Arial"/>
                <w:sz w:val="13"/>
              </w:rPr>
              <w:t>Mass.—Beaulieu v. Lincoln Rides, Inc., 104 N.E.2d 417, 328 Mass. 427.</w:t>
            </w:r>
          </w:p>
          <w:p w14:paraId="2CFAF4F1" w14:textId="77777777" w:rsidR="000930F0" w:rsidRPr="00A26BB4" w:rsidRDefault="000930F0">
            <w:pPr>
              <w:ind w:left="360" w:right="80" w:hanging="180"/>
              <w:jc w:val="both"/>
              <w:rPr>
                <w:rFonts w:ascii="Arial" w:hAnsi="Arial"/>
                <w:sz w:val="13"/>
              </w:rPr>
            </w:pPr>
            <w:r w:rsidRPr="00A26BB4">
              <w:rPr>
                <w:rFonts w:ascii="Arial" w:hAnsi="Arial"/>
                <w:sz w:val="13"/>
              </w:rPr>
              <w:t>Miss.—Blizzard v. Fitzsimmons, 10 So.2d 343, 193 Miss. 484.</w:t>
            </w:r>
          </w:p>
          <w:p w14:paraId="329383B7" w14:textId="77777777" w:rsidR="000930F0" w:rsidRPr="00A26BB4" w:rsidRDefault="000930F0">
            <w:pPr>
              <w:ind w:left="360" w:right="80" w:hanging="180"/>
              <w:jc w:val="both"/>
              <w:rPr>
                <w:rFonts w:ascii="Arial" w:hAnsi="Arial"/>
                <w:sz w:val="13"/>
              </w:rPr>
            </w:pPr>
            <w:r w:rsidRPr="00A26BB4">
              <w:rPr>
                <w:rFonts w:ascii="Arial" w:hAnsi="Arial"/>
                <w:sz w:val="13"/>
              </w:rPr>
              <w:t>Mo.—</w:t>
            </w:r>
            <w:proofErr w:type="spellStart"/>
            <w:r w:rsidRPr="00A26BB4">
              <w:rPr>
                <w:rFonts w:ascii="Arial" w:hAnsi="Arial"/>
                <w:sz w:val="13"/>
              </w:rPr>
              <w:t>Toroian</w:t>
            </w:r>
            <w:proofErr w:type="spellEnd"/>
            <w:r w:rsidRPr="00A26BB4">
              <w:rPr>
                <w:rFonts w:ascii="Arial" w:hAnsi="Arial"/>
                <w:sz w:val="13"/>
              </w:rPr>
              <w:t xml:space="preserve"> v. Parkview Amusement Co., 56 S.W.2d 134, 331 Mo. 700.</w:t>
            </w:r>
          </w:p>
          <w:p w14:paraId="6030C5DE" w14:textId="77777777" w:rsidR="000930F0" w:rsidRPr="00A26BB4" w:rsidRDefault="000930F0">
            <w:pPr>
              <w:ind w:left="360" w:right="80" w:hanging="180"/>
              <w:jc w:val="both"/>
              <w:rPr>
                <w:rFonts w:ascii="Arial" w:hAnsi="Arial"/>
                <w:sz w:val="13"/>
              </w:rPr>
            </w:pPr>
            <w:r w:rsidRPr="00A26BB4">
              <w:rPr>
                <w:rFonts w:ascii="Arial" w:hAnsi="Arial"/>
                <w:sz w:val="13"/>
              </w:rPr>
              <w:t>Ohio</w:t>
            </w:r>
            <w:proofErr w:type="gramStart"/>
            <w:r w:rsidRPr="00A26BB4">
              <w:rPr>
                <w:rFonts w:ascii="Arial" w:hAnsi="Arial"/>
                <w:sz w:val="13"/>
              </w:rPr>
              <w:t>.—</w:t>
            </w:r>
            <w:proofErr w:type="gramEnd"/>
            <w:r w:rsidRPr="00A26BB4">
              <w:rPr>
                <w:rFonts w:ascii="Arial" w:hAnsi="Arial"/>
                <w:sz w:val="13"/>
              </w:rPr>
              <w:t>Pierce v. Gooding Amusement Co., App., 90 N.E.2d 585.</w:t>
            </w:r>
          </w:p>
          <w:p w14:paraId="4A23ACF1" w14:textId="77777777" w:rsidR="000930F0" w:rsidRPr="00A26BB4" w:rsidRDefault="000930F0">
            <w:pPr>
              <w:ind w:left="360" w:right="80" w:hanging="180"/>
              <w:jc w:val="both"/>
              <w:rPr>
                <w:rFonts w:ascii="Arial" w:hAnsi="Arial"/>
                <w:sz w:val="13"/>
              </w:rPr>
            </w:pPr>
            <w:r w:rsidRPr="00A26BB4">
              <w:rPr>
                <w:rFonts w:ascii="Arial" w:hAnsi="Arial"/>
                <w:sz w:val="13"/>
              </w:rPr>
              <w:t xml:space="preserve">Tex.—Vance v. </w:t>
            </w:r>
            <w:proofErr w:type="spellStart"/>
            <w:r w:rsidRPr="00A26BB4">
              <w:rPr>
                <w:rFonts w:ascii="Arial" w:hAnsi="Arial"/>
                <w:sz w:val="13"/>
              </w:rPr>
              <w:t>Obadal</w:t>
            </w:r>
            <w:proofErr w:type="spellEnd"/>
            <w:r w:rsidRPr="00A26BB4">
              <w:rPr>
                <w:rFonts w:ascii="Arial" w:hAnsi="Arial"/>
                <w:sz w:val="13"/>
              </w:rPr>
              <w:t xml:space="preserve">, </w:t>
            </w:r>
            <w:proofErr w:type="spellStart"/>
            <w:r w:rsidRPr="00A26BB4">
              <w:rPr>
                <w:rFonts w:ascii="Arial" w:hAnsi="Arial"/>
                <w:sz w:val="13"/>
              </w:rPr>
              <w:t>Civ.App</w:t>
            </w:r>
            <w:proofErr w:type="spellEnd"/>
            <w:proofErr w:type="gramStart"/>
            <w:r w:rsidRPr="00A26BB4">
              <w:rPr>
                <w:rFonts w:ascii="Arial" w:hAnsi="Arial"/>
                <w:sz w:val="13"/>
              </w:rPr>
              <w:t>.,</w:t>
            </w:r>
            <w:proofErr w:type="gramEnd"/>
            <w:r w:rsidRPr="00A26BB4">
              <w:rPr>
                <w:rFonts w:ascii="Arial" w:hAnsi="Arial"/>
                <w:sz w:val="13"/>
              </w:rPr>
              <w:t xml:space="preserve"> 256 S.W.2d 139.</w:t>
            </w:r>
          </w:p>
          <w:p w14:paraId="55AE647A" w14:textId="77777777" w:rsidR="000930F0" w:rsidRPr="00A26BB4" w:rsidRDefault="000930F0">
            <w:pPr>
              <w:ind w:left="360" w:right="80" w:hanging="180"/>
              <w:jc w:val="both"/>
              <w:rPr>
                <w:rFonts w:ascii="Arial" w:hAnsi="Arial"/>
                <w:sz w:val="13"/>
              </w:rPr>
            </w:pPr>
            <w:r w:rsidRPr="00A26BB4">
              <w:rPr>
                <w:rFonts w:ascii="Arial" w:hAnsi="Arial"/>
                <w:sz w:val="13"/>
              </w:rPr>
              <w:t>62 C.J. p 877 note 63</w:t>
            </w:r>
          </w:p>
          <w:p w14:paraId="1E518EBD" w14:textId="77777777" w:rsidR="000930F0" w:rsidRPr="00A26BB4" w:rsidRDefault="000930F0">
            <w:pPr>
              <w:ind w:left="360" w:right="80" w:hanging="180"/>
              <w:jc w:val="both"/>
              <w:rPr>
                <w:rFonts w:ascii="Arial" w:hAnsi="Arial"/>
                <w:sz w:val="13"/>
              </w:rPr>
            </w:pPr>
          </w:p>
          <w:p w14:paraId="39DDAA26" w14:textId="77777777" w:rsidR="000930F0" w:rsidRPr="00A26BB4" w:rsidRDefault="000930F0">
            <w:pPr>
              <w:ind w:left="360" w:right="80" w:hanging="180"/>
              <w:jc w:val="both"/>
              <w:rPr>
                <w:rFonts w:ascii="Arial" w:hAnsi="Arial"/>
                <w:sz w:val="13"/>
              </w:rPr>
            </w:pPr>
            <w:r w:rsidRPr="00A26BB4">
              <w:rPr>
                <w:rFonts w:ascii="Arial" w:hAnsi="Arial"/>
                <w:b/>
                <w:sz w:val="13"/>
              </w:rPr>
              <w:t>Particular amusement devices</w:t>
            </w:r>
          </w:p>
          <w:p w14:paraId="07D54435" w14:textId="77777777" w:rsidR="000930F0" w:rsidRPr="00A26BB4" w:rsidRDefault="000930F0">
            <w:pPr>
              <w:ind w:left="180" w:right="80"/>
              <w:jc w:val="both"/>
              <w:rPr>
                <w:rFonts w:ascii="Arial" w:hAnsi="Arial"/>
                <w:sz w:val="13"/>
              </w:rPr>
            </w:pPr>
            <w:r w:rsidRPr="00A26BB4">
              <w:rPr>
                <w:rFonts w:ascii="Arial" w:hAnsi="Arial"/>
                <w:sz w:val="13"/>
              </w:rPr>
              <w:t xml:space="preserve">    (1)   “Dodge </w:t>
            </w:r>
            <w:proofErr w:type="spellStart"/>
            <w:r w:rsidRPr="00A26BB4">
              <w:rPr>
                <w:rFonts w:ascii="Arial" w:hAnsi="Arial"/>
                <w:sz w:val="13"/>
              </w:rPr>
              <w:t>Em</w:t>
            </w:r>
            <w:proofErr w:type="spellEnd"/>
            <w:r w:rsidRPr="00A26BB4">
              <w:rPr>
                <w:rFonts w:ascii="Arial" w:hAnsi="Arial"/>
                <w:sz w:val="13"/>
              </w:rPr>
              <w:t>” cars</w:t>
            </w:r>
            <w:proofErr w:type="gramStart"/>
            <w:r w:rsidRPr="00A26BB4">
              <w:rPr>
                <w:rFonts w:ascii="Arial" w:hAnsi="Arial"/>
                <w:sz w:val="13"/>
              </w:rPr>
              <w:t>.—</w:t>
            </w:r>
            <w:proofErr w:type="gramEnd"/>
            <w:r w:rsidRPr="00A26BB4">
              <w:rPr>
                <w:rFonts w:ascii="Arial" w:hAnsi="Arial"/>
                <w:sz w:val="13"/>
              </w:rPr>
              <w:t xml:space="preserve">Connolly v. Palisades Realty &amp; Amusement Co., 168 A. 419, 11 </w:t>
            </w:r>
            <w:proofErr w:type="spellStart"/>
            <w:r w:rsidRPr="00A26BB4">
              <w:rPr>
                <w:rFonts w:ascii="Arial" w:hAnsi="Arial"/>
                <w:sz w:val="13"/>
              </w:rPr>
              <w:t>N.J.Misc</w:t>
            </w:r>
            <w:proofErr w:type="spellEnd"/>
            <w:r w:rsidRPr="00A26BB4">
              <w:rPr>
                <w:rFonts w:ascii="Arial" w:hAnsi="Arial"/>
                <w:sz w:val="13"/>
              </w:rPr>
              <w:t xml:space="preserve">. 841, affirmed 171 A. 795, 112 </w:t>
            </w:r>
            <w:proofErr w:type="spellStart"/>
            <w:r w:rsidRPr="00A26BB4">
              <w:rPr>
                <w:rFonts w:ascii="Arial" w:hAnsi="Arial"/>
                <w:sz w:val="13"/>
              </w:rPr>
              <w:t>N.J.Law</w:t>
            </w:r>
            <w:proofErr w:type="spellEnd"/>
            <w:r w:rsidRPr="00A26BB4">
              <w:rPr>
                <w:rFonts w:ascii="Arial" w:hAnsi="Arial"/>
                <w:sz w:val="13"/>
              </w:rPr>
              <w:t xml:space="preserve"> 502—Frazier v. Palisades Realty &amp; Amusement Co., 168 A. 419, 11 </w:t>
            </w:r>
            <w:proofErr w:type="spellStart"/>
            <w:r w:rsidRPr="00A26BB4">
              <w:rPr>
                <w:rFonts w:ascii="Arial" w:hAnsi="Arial"/>
                <w:sz w:val="13"/>
              </w:rPr>
              <w:t>N.J.Misc</w:t>
            </w:r>
            <w:proofErr w:type="spellEnd"/>
            <w:r w:rsidRPr="00A26BB4">
              <w:rPr>
                <w:rFonts w:ascii="Arial" w:hAnsi="Arial"/>
                <w:sz w:val="13"/>
              </w:rPr>
              <w:t xml:space="preserve">. 841, affirmed 171 A. 795, 112 </w:t>
            </w:r>
            <w:proofErr w:type="spellStart"/>
            <w:r w:rsidRPr="00A26BB4">
              <w:rPr>
                <w:rFonts w:ascii="Arial" w:hAnsi="Arial"/>
                <w:sz w:val="13"/>
              </w:rPr>
              <w:t>N.J.Law</w:t>
            </w:r>
            <w:proofErr w:type="spellEnd"/>
            <w:r w:rsidRPr="00A26BB4">
              <w:rPr>
                <w:rFonts w:ascii="Arial" w:hAnsi="Arial"/>
                <w:sz w:val="13"/>
              </w:rPr>
              <w:t xml:space="preserve"> 502—62 C.J. p 877 </w:t>
            </w:r>
            <w:proofErr w:type="gramStart"/>
            <w:r w:rsidRPr="00A26BB4">
              <w:rPr>
                <w:rFonts w:ascii="Arial" w:hAnsi="Arial"/>
                <w:sz w:val="13"/>
              </w:rPr>
              <w:t>note</w:t>
            </w:r>
            <w:proofErr w:type="gramEnd"/>
            <w:r w:rsidRPr="00A26BB4">
              <w:rPr>
                <w:rFonts w:ascii="Arial" w:hAnsi="Arial"/>
                <w:sz w:val="13"/>
              </w:rPr>
              <w:t xml:space="preserve"> 63 [b].</w:t>
            </w:r>
          </w:p>
          <w:p w14:paraId="1BA654E9" w14:textId="77777777" w:rsidR="000930F0" w:rsidRPr="00A26BB4" w:rsidRDefault="000930F0">
            <w:pPr>
              <w:ind w:left="180" w:right="80"/>
              <w:jc w:val="both"/>
              <w:rPr>
                <w:rFonts w:ascii="Arial" w:hAnsi="Arial"/>
                <w:sz w:val="13"/>
              </w:rPr>
            </w:pPr>
            <w:r w:rsidRPr="00A26BB4">
              <w:rPr>
                <w:rFonts w:ascii="Arial" w:hAnsi="Arial"/>
                <w:sz w:val="13"/>
              </w:rPr>
              <w:t xml:space="preserve">   (2</w:t>
            </w:r>
            <w:proofErr w:type="gramStart"/>
            <w:r w:rsidRPr="00A26BB4">
              <w:rPr>
                <w:rFonts w:ascii="Arial" w:hAnsi="Arial"/>
                <w:sz w:val="13"/>
              </w:rPr>
              <w:t>)   Loop</w:t>
            </w:r>
            <w:proofErr w:type="gramEnd"/>
            <w:r w:rsidRPr="00A26BB4">
              <w:rPr>
                <w:rFonts w:ascii="Arial" w:hAnsi="Arial"/>
                <w:sz w:val="13"/>
              </w:rPr>
              <w:t xml:space="preserve"> the loop.—Kemp v. Coney Island, Ohio App., 31 N.E.2d 93.</w:t>
            </w:r>
          </w:p>
          <w:p w14:paraId="57143633" w14:textId="77777777" w:rsidR="000930F0" w:rsidRPr="00A26BB4" w:rsidRDefault="000930F0">
            <w:pPr>
              <w:ind w:left="180" w:right="80"/>
              <w:jc w:val="both"/>
              <w:rPr>
                <w:rFonts w:ascii="Arial" w:hAnsi="Arial"/>
                <w:sz w:val="13"/>
              </w:rPr>
            </w:pPr>
            <w:r w:rsidRPr="00A26BB4">
              <w:rPr>
                <w:rFonts w:ascii="Arial" w:hAnsi="Arial"/>
                <w:sz w:val="13"/>
              </w:rPr>
              <w:t xml:space="preserve">   (3</w:t>
            </w:r>
            <w:proofErr w:type="gramStart"/>
            <w:r w:rsidRPr="00A26BB4">
              <w:rPr>
                <w:rFonts w:ascii="Arial" w:hAnsi="Arial"/>
                <w:sz w:val="13"/>
              </w:rPr>
              <w:t>)   Roller</w:t>
            </w:r>
            <w:proofErr w:type="gramEnd"/>
            <w:r w:rsidRPr="00A26BB4">
              <w:rPr>
                <w:rFonts w:ascii="Arial" w:hAnsi="Arial"/>
                <w:sz w:val="13"/>
              </w:rPr>
              <w:t xml:space="preserve"> coaster.—Wray v. Fair-</w:t>
            </w:r>
            <w:proofErr w:type="spellStart"/>
            <w:r w:rsidRPr="00A26BB4">
              <w:rPr>
                <w:rFonts w:ascii="Arial" w:hAnsi="Arial"/>
                <w:sz w:val="13"/>
              </w:rPr>
              <w:t>ield</w:t>
            </w:r>
            <w:proofErr w:type="spellEnd"/>
            <w:r w:rsidRPr="00A26BB4">
              <w:rPr>
                <w:rFonts w:ascii="Arial" w:hAnsi="Arial"/>
                <w:sz w:val="13"/>
              </w:rPr>
              <w:t xml:space="preserve"> Amusement Co., 10 A.2d 600, 126 Conn. 221—62 C.J. p 877 note 63 [e].</w:t>
            </w:r>
          </w:p>
          <w:p w14:paraId="3D702E46" w14:textId="77777777" w:rsidR="000930F0" w:rsidRPr="00A26BB4" w:rsidRDefault="000930F0">
            <w:pPr>
              <w:ind w:left="360" w:right="80" w:hanging="180"/>
              <w:jc w:val="both"/>
              <w:rPr>
                <w:rFonts w:ascii="Arial" w:hAnsi="Arial"/>
                <w:sz w:val="13"/>
              </w:rPr>
            </w:pPr>
            <w:r w:rsidRPr="00A26BB4">
              <w:rPr>
                <w:rFonts w:ascii="Arial" w:hAnsi="Arial"/>
                <w:b/>
                <w:sz w:val="13"/>
              </w:rPr>
              <w:t>6.</w:t>
            </w:r>
            <w:r w:rsidRPr="00A26BB4">
              <w:rPr>
                <w:rFonts w:ascii="Arial" w:hAnsi="Arial"/>
                <w:sz w:val="13"/>
              </w:rPr>
              <w:t xml:space="preserve">   Miss.—Blizzard v. Fitzsimmons, 10 So.2d 343, 193 Miss. 484.</w:t>
            </w:r>
          </w:p>
          <w:p w14:paraId="13AC14EA" w14:textId="77777777" w:rsidR="000930F0" w:rsidRPr="00A26BB4" w:rsidRDefault="000930F0">
            <w:pPr>
              <w:ind w:left="360" w:right="80" w:hanging="180"/>
              <w:jc w:val="both"/>
              <w:rPr>
                <w:rFonts w:ascii="Arial" w:hAnsi="Arial"/>
                <w:sz w:val="13"/>
              </w:rPr>
            </w:pPr>
            <w:r w:rsidRPr="00A26BB4">
              <w:rPr>
                <w:rFonts w:ascii="Arial" w:hAnsi="Arial"/>
                <w:sz w:val="13"/>
              </w:rPr>
              <w:t xml:space="preserve">Mo.—Page v. </w:t>
            </w:r>
            <w:proofErr w:type="spellStart"/>
            <w:r w:rsidRPr="00A26BB4">
              <w:rPr>
                <w:rFonts w:ascii="Arial" w:hAnsi="Arial"/>
                <w:sz w:val="13"/>
              </w:rPr>
              <w:t>Unterreiner</w:t>
            </w:r>
            <w:proofErr w:type="spellEnd"/>
            <w:r w:rsidRPr="00A26BB4">
              <w:rPr>
                <w:rFonts w:ascii="Arial" w:hAnsi="Arial"/>
                <w:sz w:val="13"/>
              </w:rPr>
              <w:t>, App., 106 S.W.2d 528.</w:t>
            </w:r>
          </w:p>
          <w:p w14:paraId="4BAB148C" w14:textId="77777777" w:rsidR="000930F0" w:rsidRPr="00A26BB4" w:rsidRDefault="000930F0">
            <w:pPr>
              <w:ind w:left="360" w:right="80" w:hanging="180"/>
              <w:jc w:val="both"/>
              <w:rPr>
                <w:rFonts w:ascii="Arial" w:hAnsi="Arial"/>
                <w:sz w:val="13"/>
              </w:rPr>
            </w:pPr>
            <w:r w:rsidRPr="00A26BB4">
              <w:rPr>
                <w:rFonts w:ascii="Arial" w:hAnsi="Arial"/>
                <w:sz w:val="13"/>
              </w:rPr>
              <w:t xml:space="preserve">N.J.—Griffin v. De </w:t>
            </w:r>
            <w:proofErr w:type="spellStart"/>
            <w:r w:rsidRPr="00A26BB4">
              <w:rPr>
                <w:rFonts w:ascii="Arial" w:hAnsi="Arial"/>
                <w:sz w:val="13"/>
              </w:rPr>
              <w:t>Geeter</w:t>
            </w:r>
            <w:proofErr w:type="spellEnd"/>
            <w:r w:rsidRPr="00A26BB4">
              <w:rPr>
                <w:rFonts w:ascii="Arial" w:hAnsi="Arial"/>
                <w:sz w:val="13"/>
              </w:rPr>
              <w:t xml:space="preserve">, 40 A.2d 579, 132 </w:t>
            </w:r>
            <w:proofErr w:type="spellStart"/>
            <w:r w:rsidRPr="00A26BB4">
              <w:rPr>
                <w:rFonts w:ascii="Arial" w:hAnsi="Arial"/>
                <w:sz w:val="13"/>
              </w:rPr>
              <w:t>N.J.Law</w:t>
            </w:r>
            <w:proofErr w:type="spellEnd"/>
            <w:r w:rsidRPr="00A26BB4">
              <w:rPr>
                <w:rFonts w:ascii="Arial" w:hAnsi="Arial"/>
                <w:sz w:val="13"/>
              </w:rPr>
              <w:t xml:space="preserve"> 381—Thurber v. Skouras Theatres Corporation, 170 A. 863, 112 </w:t>
            </w:r>
            <w:proofErr w:type="spellStart"/>
            <w:r w:rsidRPr="00A26BB4">
              <w:rPr>
                <w:rFonts w:ascii="Arial" w:hAnsi="Arial"/>
                <w:sz w:val="13"/>
              </w:rPr>
              <w:t>N.J.Law</w:t>
            </w:r>
            <w:proofErr w:type="spellEnd"/>
            <w:r w:rsidRPr="00A26BB4">
              <w:rPr>
                <w:rFonts w:ascii="Arial" w:hAnsi="Arial"/>
                <w:sz w:val="13"/>
              </w:rPr>
              <w:t xml:space="preserve"> 385.</w:t>
            </w:r>
          </w:p>
          <w:p w14:paraId="7D4019E5" w14:textId="77777777" w:rsidR="000930F0" w:rsidRPr="00A26BB4" w:rsidRDefault="000930F0">
            <w:pPr>
              <w:ind w:left="360" w:right="80" w:hanging="180"/>
              <w:jc w:val="both"/>
              <w:rPr>
                <w:rFonts w:ascii="Arial" w:hAnsi="Arial"/>
                <w:sz w:val="13"/>
              </w:rPr>
            </w:pPr>
            <w:r w:rsidRPr="00A26BB4">
              <w:rPr>
                <w:rFonts w:ascii="Arial" w:hAnsi="Arial"/>
                <w:sz w:val="13"/>
              </w:rPr>
              <w:t>N.Y.—Levy v. Cascades Operating Corpora-</w:t>
            </w:r>
            <w:proofErr w:type="spellStart"/>
            <w:r w:rsidRPr="00A26BB4">
              <w:rPr>
                <w:rFonts w:ascii="Arial" w:hAnsi="Arial"/>
                <w:sz w:val="13"/>
              </w:rPr>
              <w:t>tion</w:t>
            </w:r>
            <w:proofErr w:type="spellEnd"/>
            <w:r w:rsidRPr="00A26BB4">
              <w:rPr>
                <w:rFonts w:ascii="Arial" w:hAnsi="Arial"/>
                <w:sz w:val="13"/>
              </w:rPr>
              <w:t xml:space="preserve">, 32 N.Y.S.2d 341, 263 </w:t>
            </w:r>
            <w:proofErr w:type="spellStart"/>
            <w:r w:rsidRPr="00A26BB4">
              <w:rPr>
                <w:rFonts w:ascii="Arial" w:hAnsi="Arial"/>
                <w:sz w:val="13"/>
              </w:rPr>
              <w:t>App.Div</w:t>
            </w:r>
            <w:proofErr w:type="spellEnd"/>
            <w:r w:rsidRPr="00A26BB4">
              <w:rPr>
                <w:rFonts w:ascii="Arial" w:hAnsi="Arial"/>
                <w:sz w:val="13"/>
              </w:rPr>
              <w:t>. 882 —</w:t>
            </w:r>
            <w:proofErr w:type="spellStart"/>
            <w:r w:rsidRPr="00A26BB4">
              <w:rPr>
                <w:rFonts w:ascii="Arial" w:hAnsi="Arial"/>
                <w:sz w:val="13"/>
              </w:rPr>
              <w:t>Saari</w:t>
            </w:r>
            <w:proofErr w:type="spellEnd"/>
            <w:r w:rsidRPr="00A26BB4">
              <w:rPr>
                <w:rFonts w:ascii="Arial" w:hAnsi="Arial"/>
                <w:sz w:val="13"/>
              </w:rPr>
              <w:t xml:space="preserve"> v. State, 119 N.Y.S.2d 507, 203 Misc. </w:t>
            </w:r>
          </w:p>
          <w:p w14:paraId="1F2E5AA2" w14:textId="77777777" w:rsidR="000930F0" w:rsidRPr="005E0586" w:rsidRDefault="000930F0">
            <w:pPr>
              <w:ind w:left="180" w:right="80"/>
              <w:jc w:val="both"/>
              <w:rPr>
                <w:rFonts w:ascii="New Century Schlbk" w:hAnsi="New Century Schlbk"/>
                <w:sz w:val="13"/>
              </w:rPr>
            </w:pPr>
          </w:p>
        </w:tc>
        <w:tc>
          <w:tcPr>
            <w:tcW w:w="3480" w:type="dxa"/>
            <w:gridSpan w:val="2"/>
            <w:tcBorders>
              <w:bottom w:val="single" w:sz="12" w:space="0" w:color="auto"/>
              <w:right w:val="single" w:sz="6" w:space="0" w:color="auto"/>
            </w:tcBorders>
          </w:tcPr>
          <w:p w14:paraId="5057B6D1" w14:textId="77777777" w:rsidR="000930F0" w:rsidRPr="00A26BB4" w:rsidRDefault="000930F0">
            <w:pPr>
              <w:ind w:left="180" w:right="80" w:hanging="180"/>
              <w:jc w:val="both"/>
              <w:rPr>
                <w:rFonts w:ascii="Arial" w:hAnsi="Arial"/>
                <w:sz w:val="13"/>
              </w:rPr>
            </w:pPr>
            <w:r w:rsidRPr="00A26BB4">
              <w:rPr>
                <w:rFonts w:ascii="Arial" w:hAnsi="Arial"/>
                <w:sz w:val="13"/>
              </w:rPr>
              <w:t xml:space="preserve">859—Schmidt v. State, 100 </w:t>
            </w:r>
            <w:proofErr w:type="gramStart"/>
            <w:r w:rsidRPr="00A26BB4">
              <w:rPr>
                <w:rFonts w:ascii="Arial" w:hAnsi="Arial"/>
                <w:sz w:val="13"/>
              </w:rPr>
              <w:t>N.Y.S.2d  504</w:t>
            </w:r>
            <w:proofErr w:type="gramEnd"/>
            <w:r w:rsidRPr="00A26BB4">
              <w:rPr>
                <w:rFonts w:ascii="Arial" w:hAnsi="Arial"/>
                <w:sz w:val="13"/>
              </w:rPr>
              <w:t>, 198 Misc. 802.</w:t>
            </w:r>
          </w:p>
          <w:p w14:paraId="500D5215" w14:textId="77777777" w:rsidR="000930F0" w:rsidRPr="00A26BB4" w:rsidRDefault="000930F0">
            <w:pPr>
              <w:ind w:left="180" w:right="80" w:hanging="180"/>
              <w:jc w:val="both"/>
              <w:rPr>
                <w:rFonts w:ascii="Arial" w:hAnsi="Arial"/>
                <w:sz w:val="13"/>
              </w:rPr>
            </w:pPr>
            <w:r w:rsidRPr="00A26BB4">
              <w:rPr>
                <w:rFonts w:ascii="Arial" w:hAnsi="Arial"/>
                <w:sz w:val="13"/>
              </w:rPr>
              <w:t>Vt.—</w:t>
            </w:r>
            <w:proofErr w:type="spellStart"/>
            <w:r w:rsidRPr="00A26BB4">
              <w:rPr>
                <w:rFonts w:ascii="Arial" w:hAnsi="Arial"/>
                <w:sz w:val="13"/>
              </w:rPr>
              <w:t>Dusckiewicz</w:t>
            </w:r>
            <w:proofErr w:type="spellEnd"/>
            <w:r w:rsidRPr="00A26BB4">
              <w:rPr>
                <w:rFonts w:ascii="Arial" w:hAnsi="Arial"/>
                <w:sz w:val="13"/>
              </w:rPr>
              <w:t xml:space="preserve"> v. Carter, 52 A.2d 788, 115 Vt. 122.</w:t>
            </w:r>
          </w:p>
          <w:p w14:paraId="2A12C785" w14:textId="77777777" w:rsidR="000930F0" w:rsidRPr="00A26BB4" w:rsidRDefault="000930F0">
            <w:pPr>
              <w:ind w:right="80"/>
              <w:jc w:val="both"/>
              <w:rPr>
                <w:rFonts w:ascii="Arial" w:hAnsi="Arial"/>
                <w:sz w:val="13"/>
              </w:rPr>
            </w:pPr>
            <w:r w:rsidRPr="00A26BB4">
              <w:rPr>
                <w:rFonts w:ascii="Arial" w:hAnsi="Arial"/>
                <w:sz w:val="13"/>
              </w:rPr>
              <w:t xml:space="preserve">62 C.J. p 877 </w:t>
            </w:r>
            <w:proofErr w:type="gramStart"/>
            <w:r w:rsidRPr="00A26BB4">
              <w:rPr>
                <w:rFonts w:ascii="Arial" w:hAnsi="Arial"/>
                <w:sz w:val="13"/>
              </w:rPr>
              <w:t>note</w:t>
            </w:r>
            <w:proofErr w:type="gramEnd"/>
            <w:r w:rsidRPr="00A26BB4">
              <w:rPr>
                <w:rFonts w:ascii="Arial" w:hAnsi="Arial"/>
                <w:sz w:val="13"/>
              </w:rPr>
              <w:t xml:space="preserve"> 63.</w:t>
            </w:r>
          </w:p>
          <w:p w14:paraId="2D7D15A1" w14:textId="77777777" w:rsidR="000930F0" w:rsidRPr="00A26BB4" w:rsidRDefault="000930F0">
            <w:pPr>
              <w:ind w:right="80"/>
              <w:jc w:val="both"/>
              <w:rPr>
                <w:rFonts w:ascii="Arial" w:hAnsi="Arial"/>
                <w:sz w:val="13"/>
              </w:rPr>
            </w:pPr>
          </w:p>
          <w:p w14:paraId="32B392F0" w14:textId="77777777" w:rsidR="000930F0" w:rsidRPr="00A26BB4" w:rsidRDefault="000930F0">
            <w:pPr>
              <w:ind w:right="80"/>
              <w:jc w:val="both"/>
              <w:rPr>
                <w:rFonts w:ascii="Arial" w:hAnsi="Arial"/>
                <w:sz w:val="13"/>
              </w:rPr>
            </w:pPr>
            <w:r w:rsidRPr="00A26BB4">
              <w:rPr>
                <w:rFonts w:ascii="Arial" w:hAnsi="Arial"/>
                <w:b/>
                <w:sz w:val="13"/>
              </w:rPr>
              <w:t>Other statements of rule</w:t>
            </w:r>
          </w:p>
          <w:p w14:paraId="2E18C5AC" w14:textId="77777777" w:rsidR="000930F0" w:rsidRPr="00A26BB4" w:rsidRDefault="000930F0">
            <w:pPr>
              <w:ind w:right="80"/>
              <w:jc w:val="both"/>
              <w:rPr>
                <w:rFonts w:ascii="Arial" w:hAnsi="Arial"/>
                <w:sz w:val="13"/>
              </w:rPr>
            </w:pPr>
            <w:r w:rsidRPr="00A26BB4">
              <w:rPr>
                <w:rFonts w:ascii="Arial" w:hAnsi="Arial"/>
                <w:sz w:val="13"/>
              </w:rPr>
              <w:t xml:space="preserve">   (1</w:t>
            </w:r>
            <w:proofErr w:type="gramStart"/>
            <w:r w:rsidRPr="00A26BB4">
              <w:rPr>
                <w:rFonts w:ascii="Arial" w:hAnsi="Arial"/>
                <w:sz w:val="13"/>
              </w:rPr>
              <w:t>)   A</w:t>
            </w:r>
            <w:proofErr w:type="gramEnd"/>
            <w:r w:rsidRPr="00A26BB4">
              <w:rPr>
                <w:rFonts w:ascii="Arial" w:hAnsi="Arial"/>
                <w:sz w:val="13"/>
              </w:rPr>
              <w:t xml:space="preserve"> spectator at game as</w:t>
            </w:r>
            <w:r w:rsidRPr="00A26BB4">
              <w:rPr>
                <w:rFonts w:ascii="Arial" w:hAnsi="Arial"/>
                <w:sz w:val="13"/>
              </w:rPr>
              <w:softHyphen/>
              <w:t>sumes risk of such dangers inci</w:t>
            </w:r>
            <w:r w:rsidRPr="00A26BB4">
              <w:rPr>
                <w:rFonts w:ascii="Arial" w:hAnsi="Arial"/>
                <w:sz w:val="13"/>
              </w:rPr>
              <w:softHyphen/>
              <w:t>dent to playing of game as are known to him or should be obvi</w:t>
            </w:r>
            <w:r w:rsidRPr="00A26BB4">
              <w:rPr>
                <w:rFonts w:ascii="Arial" w:hAnsi="Arial"/>
                <w:sz w:val="13"/>
              </w:rPr>
              <w:softHyphen/>
              <w:t>ous to reasonable and pru</w:t>
            </w:r>
            <w:r w:rsidRPr="00A26BB4">
              <w:rPr>
                <w:rFonts w:ascii="Arial" w:hAnsi="Arial"/>
                <w:sz w:val="13"/>
              </w:rPr>
              <w:softHyphen/>
              <w:t>dent person in exercise of due care un</w:t>
            </w:r>
            <w:r w:rsidRPr="00A26BB4">
              <w:rPr>
                <w:rFonts w:ascii="Arial" w:hAnsi="Arial"/>
                <w:sz w:val="13"/>
              </w:rPr>
              <w:softHyphen/>
              <w:t>der cir</w:t>
            </w:r>
            <w:r w:rsidRPr="00A26BB4">
              <w:rPr>
                <w:rFonts w:ascii="Arial" w:hAnsi="Arial"/>
                <w:sz w:val="13"/>
              </w:rPr>
              <w:softHyphen/>
              <w:t>cum</w:t>
            </w:r>
            <w:r w:rsidRPr="00A26BB4">
              <w:rPr>
                <w:rFonts w:ascii="Arial" w:hAnsi="Arial"/>
                <w:sz w:val="13"/>
              </w:rPr>
              <w:softHyphen/>
              <w:t>stances.</w:t>
            </w:r>
          </w:p>
          <w:p w14:paraId="07643214" w14:textId="77777777" w:rsidR="000930F0" w:rsidRPr="00A26BB4" w:rsidRDefault="000930F0">
            <w:pPr>
              <w:ind w:left="180" w:right="80" w:hanging="180"/>
              <w:jc w:val="both"/>
              <w:rPr>
                <w:rFonts w:ascii="Arial" w:hAnsi="Arial"/>
                <w:sz w:val="13"/>
              </w:rPr>
            </w:pPr>
            <w:r w:rsidRPr="00A26BB4">
              <w:rPr>
                <w:rFonts w:ascii="Arial" w:hAnsi="Arial"/>
                <w:sz w:val="13"/>
              </w:rPr>
              <w:t>Minn.—</w:t>
            </w:r>
            <w:proofErr w:type="spellStart"/>
            <w:r w:rsidRPr="00A26BB4">
              <w:rPr>
                <w:rFonts w:ascii="Arial" w:hAnsi="Arial"/>
                <w:sz w:val="13"/>
              </w:rPr>
              <w:t>Modec</w:t>
            </w:r>
            <w:proofErr w:type="spellEnd"/>
            <w:r w:rsidRPr="00A26BB4">
              <w:rPr>
                <w:rFonts w:ascii="Arial" w:hAnsi="Arial"/>
                <w:sz w:val="13"/>
              </w:rPr>
              <w:t xml:space="preserve"> v. City of Eveleth, 29 N.W.2d 453, 224 Minn. 556.</w:t>
            </w:r>
          </w:p>
          <w:p w14:paraId="29E1CD88" w14:textId="77777777" w:rsidR="000930F0" w:rsidRPr="00A26BB4" w:rsidRDefault="000930F0">
            <w:pPr>
              <w:ind w:left="180" w:right="80" w:hanging="180"/>
              <w:jc w:val="both"/>
              <w:rPr>
                <w:rFonts w:ascii="Arial" w:hAnsi="Arial"/>
                <w:sz w:val="13"/>
              </w:rPr>
            </w:pPr>
            <w:r w:rsidRPr="00A26BB4">
              <w:rPr>
                <w:rFonts w:ascii="Arial" w:hAnsi="Arial"/>
                <w:sz w:val="13"/>
              </w:rPr>
              <w:t>Neb.—</w:t>
            </w:r>
            <w:proofErr w:type="spellStart"/>
            <w:r w:rsidRPr="00A26BB4">
              <w:rPr>
                <w:rFonts w:ascii="Arial" w:hAnsi="Arial"/>
                <w:sz w:val="13"/>
              </w:rPr>
              <w:t>Klause</w:t>
            </w:r>
            <w:proofErr w:type="spellEnd"/>
            <w:r w:rsidRPr="00A26BB4">
              <w:rPr>
                <w:rFonts w:ascii="Arial" w:hAnsi="Arial"/>
                <w:sz w:val="13"/>
              </w:rPr>
              <w:t xml:space="preserve"> v. Nebraska State Board of Agriculture, 35 N.W.2d 104, 150 Neb. 466—</w:t>
            </w:r>
            <w:proofErr w:type="spellStart"/>
            <w:r w:rsidRPr="00A26BB4">
              <w:rPr>
                <w:rFonts w:ascii="Arial" w:hAnsi="Arial"/>
                <w:sz w:val="13"/>
              </w:rPr>
              <w:t>Tite</w:t>
            </w:r>
            <w:proofErr w:type="spellEnd"/>
            <w:r w:rsidRPr="00A26BB4">
              <w:rPr>
                <w:rFonts w:ascii="Arial" w:hAnsi="Arial"/>
                <w:sz w:val="13"/>
              </w:rPr>
              <w:t xml:space="preserve"> v. Omaha Coliseum Corporation, 12 N.W.2d 90, 144 Neb. 22.</w:t>
            </w:r>
          </w:p>
          <w:p w14:paraId="5696B0F3" w14:textId="77777777" w:rsidR="000930F0" w:rsidRPr="00A26BB4" w:rsidRDefault="000930F0">
            <w:pPr>
              <w:ind w:right="80"/>
              <w:jc w:val="both"/>
              <w:rPr>
                <w:rFonts w:ascii="Arial" w:hAnsi="Arial"/>
                <w:sz w:val="13"/>
              </w:rPr>
            </w:pPr>
            <w:r w:rsidRPr="00A26BB4">
              <w:rPr>
                <w:rFonts w:ascii="Arial" w:hAnsi="Arial"/>
                <w:sz w:val="13"/>
              </w:rPr>
              <w:t xml:space="preserve">   (2</w:t>
            </w:r>
            <w:proofErr w:type="gramStart"/>
            <w:r w:rsidRPr="00A26BB4">
              <w:rPr>
                <w:rFonts w:ascii="Arial" w:hAnsi="Arial"/>
                <w:sz w:val="13"/>
              </w:rPr>
              <w:t>)   One</w:t>
            </w:r>
            <w:proofErr w:type="gramEnd"/>
            <w:r w:rsidRPr="00A26BB4">
              <w:rPr>
                <w:rFonts w:ascii="Arial" w:hAnsi="Arial"/>
                <w:sz w:val="13"/>
              </w:rPr>
              <w:t xml:space="preserve"> participating in a race assumes the risk of injury from natural hazards necessarily in</w:t>
            </w:r>
            <w:r w:rsidRPr="00A26BB4">
              <w:rPr>
                <w:rFonts w:ascii="Arial" w:hAnsi="Arial"/>
                <w:sz w:val="13"/>
              </w:rPr>
              <w:softHyphen/>
              <w:t>ci</w:t>
            </w:r>
            <w:r w:rsidRPr="00A26BB4">
              <w:rPr>
                <w:rFonts w:ascii="Arial" w:hAnsi="Arial"/>
                <w:sz w:val="13"/>
              </w:rPr>
              <w:softHyphen/>
              <w:t>dent to, or which inhere in, such a race, under maxim “</w:t>
            </w:r>
            <w:proofErr w:type="spellStart"/>
            <w:r w:rsidRPr="00A26BB4">
              <w:rPr>
                <w:rFonts w:ascii="Arial" w:hAnsi="Arial"/>
                <w:sz w:val="13"/>
              </w:rPr>
              <w:t>volenti</w:t>
            </w:r>
            <w:proofErr w:type="spellEnd"/>
            <w:r w:rsidRPr="00A26BB4">
              <w:rPr>
                <w:rFonts w:ascii="Arial" w:hAnsi="Arial"/>
                <w:sz w:val="13"/>
              </w:rPr>
              <w:t xml:space="preserve"> non fit </w:t>
            </w:r>
            <w:proofErr w:type="spellStart"/>
            <w:r w:rsidRPr="00A26BB4">
              <w:rPr>
                <w:rFonts w:ascii="Arial" w:hAnsi="Arial"/>
                <w:sz w:val="13"/>
              </w:rPr>
              <w:t>injuria</w:t>
            </w:r>
            <w:proofErr w:type="spellEnd"/>
            <w:r w:rsidRPr="00A26BB4">
              <w:rPr>
                <w:rFonts w:ascii="Arial" w:hAnsi="Arial"/>
                <w:sz w:val="13"/>
              </w:rPr>
              <w:t>,” which means that to which a person assents is not es</w:t>
            </w:r>
            <w:r w:rsidRPr="00A26BB4">
              <w:rPr>
                <w:rFonts w:ascii="Arial" w:hAnsi="Arial"/>
                <w:sz w:val="13"/>
              </w:rPr>
              <w:softHyphen/>
              <w:t>teemed in law an injury.—Hotels El Rancho v. Pray, 187 P.2d 568, 64 Nev. 591.</w:t>
            </w:r>
          </w:p>
          <w:p w14:paraId="6E0F2C3F" w14:textId="77777777" w:rsidR="000930F0" w:rsidRPr="00A26BB4" w:rsidRDefault="000930F0">
            <w:pPr>
              <w:ind w:right="80"/>
              <w:jc w:val="both"/>
              <w:rPr>
                <w:rFonts w:ascii="Arial" w:hAnsi="Arial"/>
                <w:sz w:val="13"/>
              </w:rPr>
            </w:pPr>
            <w:r w:rsidRPr="00A26BB4">
              <w:rPr>
                <w:rFonts w:ascii="Arial" w:hAnsi="Arial"/>
                <w:sz w:val="13"/>
              </w:rPr>
              <w:t xml:space="preserve">   (3</w:t>
            </w:r>
            <w:proofErr w:type="gramStart"/>
            <w:r w:rsidRPr="00A26BB4">
              <w:rPr>
                <w:rFonts w:ascii="Arial" w:hAnsi="Arial"/>
                <w:sz w:val="13"/>
              </w:rPr>
              <w:t>)   Patrons</w:t>
            </w:r>
            <w:proofErr w:type="gramEnd"/>
            <w:r w:rsidRPr="00A26BB4">
              <w:rPr>
                <w:rFonts w:ascii="Arial" w:hAnsi="Arial"/>
                <w:sz w:val="13"/>
              </w:rPr>
              <w:t xml:space="preserve"> of a place of amusement assume the risk of ordinary dangers normally atten</w:t>
            </w:r>
            <w:r w:rsidRPr="00A26BB4">
              <w:rPr>
                <w:rFonts w:ascii="Arial" w:hAnsi="Arial"/>
                <w:sz w:val="13"/>
              </w:rPr>
              <w:softHyphen/>
              <w:t>dant thereon and also the risks ensuing from condi</w:t>
            </w:r>
            <w:r w:rsidRPr="00A26BB4">
              <w:rPr>
                <w:rFonts w:ascii="Arial" w:hAnsi="Arial"/>
                <w:sz w:val="13"/>
              </w:rPr>
              <w:softHyphen/>
              <w:t>tions of which they now or of which, in the par</w:t>
            </w:r>
            <w:r w:rsidRPr="00A26BB4">
              <w:rPr>
                <w:rFonts w:ascii="Arial" w:hAnsi="Arial"/>
                <w:sz w:val="13"/>
              </w:rPr>
              <w:softHyphen/>
              <w:t>tic</w:t>
            </w:r>
            <w:r w:rsidRPr="00A26BB4">
              <w:rPr>
                <w:rFonts w:ascii="Arial" w:hAnsi="Arial"/>
                <w:sz w:val="13"/>
              </w:rPr>
              <w:softHyphen/>
              <w:t>ular circumstances, they are charged with knowl</w:t>
            </w:r>
            <w:r w:rsidRPr="00A26BB4">
              <w:rPr>
                <w:rFonts w:ascii="Arial" w:hAnsi="Arial"/>
                <w:sz w:val="13"/>
              </w:rPr>
              <w:softHyphen/>
              <w:t xml:space="preserve">edge, and which inhere therein.—Young v. Ross, 21 A.2d 762, 127 </w:t>
            </w:r>
            <w:proofErr w:type="spellStart"/>
            <w:r w:rsidRPr="00A26BB4">
              <w:rPr>
                <w:rFonts w:ascii="Arial" w:hAnsi="Arial"/>
                <w:sz w:val="13"/>
              </w:rPr>
              <w:t>N.J.Law</w:t>
            </w:r>
            <w:proofErr w:type="spellEnd"/>
            <w:r w:rsidRPr="00A26BB4">
              <w:rPr>
                <w:rFonts w:ascii="Arial" w:hAnsi="Arial"/>
                <w:sz w:val="13"/>
              </w:rPr>
              <w:t xml:space="preserve"> 211.</w:t>
            </w:r>
          </w:p>
          <w:p w14:paraId="57216226" w14:textId="77777777" w:rsidR="000930F0" w:rsidRPr="00A26BB4" w:rsidRDefault="000930F0">
            <w:pPr>
              <w:ind w:right="80"/>
              <w:jc w:val="both"/>
              <w:rPr>
                <w:rFonts w:ascii="Arial" w:hAnsi="Arial"/>
                <w:sz w:val="13"/>
              </w:rPr>
            </w:pPr>
          </w:p>
          <w:p w14:paraId="36BF2FFC" w14:textId="77777777" w:rsidR="000930F0" w:rsidRPr="00A26BB4" w:rsidRDefault="000930F0">
            <w:pPr>
              <w:ind w:left="360" w:right="80" w:hanging="360"/>
              <w:jc w:val="both"/>
              <w:rPr>
                <w:rFonts w:ascii="Arial" w:hAnsi="Arial"/>
                <w:sz w:val="13"/>
              </w:rPr>
            </w:pPr>
            <w:r w:rsidRPr="00A26BB4">
              <w:rPr>
                <w:rFonts w:ascii="Arial" w:hAnsi="Arial"/>
                <w:b/>
                <w:sz w:val="13"/>
              </w:rPr>
              <w:t>Liability of proprietor of sports arena</w:t>
            </w:r>
          </w:p>
          <w:p w14:paraId="5FA0AAC4" w14:textId="77777777" w:rsidR="000930F0" w:rsidRPr="00A26BB4" w:rsidRDefault="000930F0">
            <w:pPr>
              <w:ind w:right="80"/>
              <w:jc w:val="both"/>
              <w:rPr>
                <w:rFonts w:ascii="Arial" w:hAnsi="Arial"/>
                <w:sz w:val="13"/>
              </w:rPr>
            </w:pPr>
            <w:r w:rsidRPr="00A26BB4">
              <w:rPr>
                <w:rFonts w:ascii="Arial" w:hAnsi="Arial"/>
                <w:sz w:val="13"/>
              </w:rPr>
              <w:t xml:space="preserve">   Generally, the proprietor of an establishment where contests of baseball, hockey, etc., are con</w:t>
            </w:r>
            <w:r w:rsidRPr="00A26BB4">
              <w:rPr>
                <w:rFonts w:ascii="Arial" w:hAnsi="Arial"/>
                <w:sz w:val="13"/>
              </w:rPr>
              <w:softHyphen/>
              <w:t>ducted, is not liable for injuries to its patrons</w:t>
            </w:r>
            <w:proofErr w:type="gramStart"/>
            <w:r w:rsidRPr="00A26BB4">
              <w:rPr>
                <w:rFonts w:ascii="Arial" w:hAnsi="Arial"/>
                <w:sz w:val="13"/>
              </w:rPr>
              <w:t>.—</w:t>
            </w:r>
            <w:proofErr w:type="spellStart"/>
            <w:proofErr w:type="gramEnd"/>
            <w:r w:rsidRPr="00A26BB4">
              <w:rPr>
                <w:rFonts w:ascii="Arial" w:hAnsi="Arial"/>
                <w:sz w:val="13"/>
              </w:rPr>
              <w:t>Zeitz</w:t>
            </w:r>
            <w:proofErr w:type="spellEnd"/>
            <w:r w:rsidRPr="00A26BB4">
              <w:rPr>
                <w:rFonts w:ascii="Arial" w:hAnsi="Arial"/>
                <w:sz w:val="13"/>
              </w:rPr>
              <w:t xml:space="preserve"> v. Cooperstown Baseball Cen-</w:t>
            </w:r>
            <w:proofErr w:type="spellStart"/>
            <w:r w:rsidRPr="00A26BB4">
              <w:rPr>
                <w:rFonts w:ascii="Arial" w:hAnsi="Arial"/>
                <w:sz w:val="13"/>
              </w:rPr>
              <w:t>tennial</w:t>
            </w:r>
            <w:proofErr w:type="spellEnd"/>
            <w:r w:rsidRPr="00A26BB4">
              <w:rPr>
                <w:rFonts w:ascii="Arial" w:hAnsi="Arial"/>
                <w:sz w:val="13"/>
              </w:rPr>
              <w:t>, 29 N.Y.S.2d 56.</w:t>
            </w:r>
          </w:p>
          <w:p w14:paraId="31C40156" w14:textId="77777777" w:rsidR="000930F0" w:rsidRPr="00A26BB4" w:rsidRDefault="000930F0">
            <w:pPr>
              <w:ind w:right="80"/>
              <w:jc w:val="both"/>
              <w:rPr>
                <w:rFonts w:ascii="Arial" w:hAnsi="Arial"/>
                <w:sz w:val="13"/>
              </w:rPr>
            </w:pPr>
          </w:p>
          <w:p w14:paraId="47741BCE" w14:textId="77777777" w:rsidR="000930F0" w:rsidRPr="00A26BB4" w:rsidRDefault="000930F0">
            <w:pPr>
              <w:ind w:left="360" w:right="80" w:hanging="360"/>
              <w:jc w:val="both"/>
              <w:rPr>
                <w:rFonts w:ascii="Arial" w:hAnsi="Arial"/>
                <w:b/>
                <w:sz w:val="13"/>
              </w:rPr>
            </w:pPr>
            <w:r w:rsidRPr="00A26BB4">
              <w:rPr>
                <w:rFonts w:ascii="Arial" w:hAnsi="Arial"/>
                <w:b/>
                <w:sz w:val="13"/>
              </w:rPr>
              <w:t>Risks of particular sports/en</w:t>
            </w:r>
            <w:r w:rsidRPr="00A26BB4">
              <w:rPr>
                <w:rFonts w:ascii="Arial" w:hAnsi="Arial"/>
                <w:b/>
                <w:sz w:val="13"/>
              </w:rPr>
              <w:softHyphen/>
              <w:t>tertain</w:t>
            </w:r>
            <w:r w:rsidRPr="00A26BB4">
              <w:rPr>
                <w:rFonts w:ascii="Arial" w:hAnsi="Arial"/>
                <w:b/>
                <w:sz w:val="13"/>
              </w:rPr>
              <w:softHyphen/>
              <w:t>ment</w:t>
            </w:r>
          </w:p>
          <w:p w14:paraId="4C5B8653" w14:textId="77777777" w:rsidR="000930F0" w:rsidRPr="00A26BB4" w:rsidRDefault="000930F0">
            <w:pPr>
              <w:ind w:right="80"/>
              <w:jc w:val="both"/>
              <w:rPr>
                <w:rFonts w:ascii="Arial" w:hAnsi="Arial"/>
                <w:sz w:val="13"/>
              </w:rPr>
            </w:pPr>
            <w:r w:rsidRPr="00A26BB4">
              <w:rPr>
                <w:rFonts w:ascii="Arial" w:hAnsi="Arial"/>
                <w:sz w:val="13"/>
              </w:rPr>
              <w:t xml:space="preserve">   (1</w:t>
            </w:r>
            <w:proofErr w:type="gramStart"/>
            <w:r w:rsidRPr="00A26BB4">
              <w:rPr>
                <w:rFonts w:ascii="Arial" w:hAnsi="Arial"/>
                <w:sz w:val="13"/>
              </w:rPr>
              <w:t>)   Baseball</w:t>
            </w:r>
            <w:proofErr w:type="gramEnd"/>
            <w:r w:rsidRPr="00A26BB4">
              <w:rPr>
                <w:rFonts w:ascii="Arial" w:hAnsi="Arial"/>
                <w:sz w:val="13"/>
              </w:rPr>
              <w:t>.</w:t>
            </w:r>
          </w:p>
          <w:p w14:paraId="6E3D0BD8" w14:textId="77777777" w:rsidR="000930F0" w:rsidRPr="00A26BB4" w:rsidRDefault="000930F0">
            <w:pPr>
              <w:ind w:left="180" w:right="80" w:hanging="180"/>
              <w:jc w:val="both"/>
              <w:rPr>
                <w:rFonts w:ascii="Arial" w:hAnsi="Arial"/>
                <w:sz w:val="13"/>
              </w:rPr>
            </w:pPr>
            <w:r w:rsidRPr="00A26BB4">
              <w:rPr>
                <w:rFonts w:ascii="Arial" w:hAnsi="Arial"/>
                <w:sz w:val="13"/>
              </w:rPr>
              <w:t xml:space="preserve">Cal.—Quinn v. Recreation Park </w:t>
            </w:r>
            <w:proofErr w:type="spellStart"/>
            <w:r w:rsidRPr="00A26BB4">
              <w:rPr>
                <w:rFonts w:ascii="Arial" w:hAnsi="Arial"/>
                <w:sz w:val="13"/>
              </w:rPr>
              <w:t>Ass’n</w:t>
            </w:r>
            <w:proofErr w:type="spellEnd"/>
            <w:r w:rsidRPr="00A26BB4">
              <w:rPr>
                <w:rFonts w:ascii="Arial" w:hAnsi="Arial"/>
                <w:sz w:val="13"/>
              </w:rPr>
              <w:t>, 46 P.2d 141, 3 Cal.2d 725—Brown v. San Francisco Ball Club, 222 P.2d 19, 99 Cal.App.2d 484—Ratcliff v. San Diego Baseball Club of Pacific Coast League, 81 P.2d 625, 27 Cal.App.2d 733.</w:t>
            </w:r>
          </w:p>
          <w:p w14:paraId="36FC5AAD" w14:textId="77777777" w:rsidR="000930F0" w:rsidRPr="00A26BB4" w:rsidRDefault="000930F0">
            <w:pPr>
              <w:ind w:left="180" w:right="80" w:hanging="180"/>
              <w:jc w:val="both"/>
              <w:rPr>
                <w:rFonts w:ascii="Arial" w:hAnsi="Arial"/>
                <w:sz w:val="13"/>
              </w:rPr>
            </w:pPr>
            <w:r w:rsidRPr="00A26BB4">
              <w:rPr>
                <w:rFonts w:ascii="Arial" w:hAnsi="Arial"/>
                <w:sz w:val="13"/>
              </w:rPr>
              <w:t>Ind.—</w:t>
            </w:r>
            <w:proofErr w:type="spellStart"/>
            <w:r w:rsidRPr="00A26BB4">
              <w:rPr>
                <w:rFonts w:ascii="Arial" w:hAnsi="Arial"/>
                <w:sz w:val="13"/>
              </w:rPr>
              <w:t>Emhardt</w:t>
            </w:r>
            <w:proofErr w:type="spellEnd"/>
            <w:r w:rsidRPr="00A26BB4">
              <w:rPr>
                <w:rFonts w:ascii="Arial" w:hAnsi="Arial"/>
                <w:sz w:val="13"/>
              </w:rPr>
              <w:t xml:space="preserve"> v. Perry Stadium, 46 N.E.2d 704, 113 </w:t>
            </w:r>
            <w:proofErr w:type="spellStart"/>
            <w:r w:rsidRPr="00A26BB4">
              <w:rPr>
                <w:rFonts w:ascii="Arial" w:hAnsi="Arial"/>
                <w:sz w:val="13"/>
              </w:rPr>
              <w:t>Ind.App</w:t>
            </w:r>
            <w:proofErr w:type="spellEnd"/>
            <w:r w:rsidRPr="00A26BB4">
              <w:rPr>
                <w:rFonts w:ascii="Arial" w:hAnsi="Arial"/>
                <w:sz w:val="13"/>
              </w:rPr>
              <w:t>. 197.</w:t>
            </w:r>
          </w:p>
          <w:p w14:paraId="0A2F6668" w14:textId="77777777" w:rsidR="000930F0" w:rsidRPr="00A26BB4" w:rsidRDefault="000930F0">
            <w:pPr>
              <w:ind w:left="180" w:right="80" w:hanging="180"/>
              <w:jc w:val="both"/>
              <w:rPr>
                <w:rFonts w:ascii="Arial" w:hAnsi="Arial"/>
                <w:sz w:val="13"/>
              </w:rPr>
            </w:pPr>
            <w:r w:rsidRPr="00A26BB4">
              <w:rPr>
                <w:rFonts w:ascii="Arial" w:hAnsi="Arial"/>
                <w:sz w:val="13"/>
              </w:rPr>
              <w:t xml:space="preserve">La.—Jones v. Alexandria Baseball </w:t>
            </w:r>
            <w:proofErr w:type="spellStart"/>
            <w:r w:rsidRPr="00A26BB4">
              <w:rPr>
                <w:rFonts w:ascii="Arial" w:hAnsi="Arial"/>
                <w:sz w:val="13"/>
              </w:rPr>
              <w:t>Ass’n</w:t>
            </w:r>
            <w:proofErr w:type="spellEnd"/>
            <w:r w:rsidRPr="00A26BB4">
              <w:rPr>
                <w:rFonts w:ascii="Arial" w:hAnsi="Arial"/>
                <w:sz w:val="13"/>
              </w:rPr>
              <w:t>, App., 50 So.2d 93.</w:t>
            </w:r>
          </w:p>
          <w:p w14:paraId="5778692A" w14:textId="77777777" w:rsidR="000930F0" w:rsidRPr="005E0586" w:rsidRDefault="000930F0">
            <w:pPr>
              <w:ind w:left="180" w:right="80" w:hanging="180"/>
              <w:jc w:val="both"/>
              <w:rPr>
                <w:rFonts w:ascii="New Century Schlbk" w:hAnsi="New Century Schlbk"/>
                <w:sz w:val="13"/>
              </w:rPr>
            </w:pPr>
            <w:r w:rsidRPr="00A26BB4">
              <w:rPr>
                <w:rFonts w:ascii="Arial" w:hAnsi="Arial"/>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N.Y.—Ingersoll v. Onondaga </w:t>
            </w:r>
            <w:proofErr w:type="gramStart"/>
            <w:r w:rsidRPr="00A26BB4">
              <w:rPr>
                <w:rFonts w:ascii="Arial" w:hAnsi="Arial"/>
                <w:sz w:val="13"/>
              </w:rPr>
              <w:t>Hockey  Club</w:t>
            </w:r>
            <w:proofErr w:type="gramEnd"/>
            <w:r w:rsidRPr="00A26BB4">
              <w:rPr>
                <w:rFonts w:ascii="Arial" w:hAnsi="Arial"/>
                <w:sz w:val="13"/>
              </w:rPr>
              <w:t>, 281 N.Y.S. 505, 245  App.Div.137—Jones v. Kane &amp; Roach, 43 N.Y.S.2d 140, 187 Misc. 37—Blackball v. Albany Baseball &amp; Amusement Co., 285 N.Y.S.2d 695, 157 Misc. 801—</w:t>
            </w:r>
            <w:proofErr w:type="spellStart"/>
            <w:r w:rsidRPr="00A26BB4">
              <w:rPr>
                <w:rFonts w:ascii="Arial" w:hAnsi="Arial"/>
                <w:sz w:val="13"/>
              </w:rPr>
              <w:t>Zeitz</w:t>
            </w:r>
            <w:proofErr w:type="spellEnd"/>
            <w:r w:rsidRPr="00A26BB4">
              <w:rPr>
                <w:rFonts w:ascii="Arial" w:hAnsi="Arial"/>
                <w:sz w:val="13"/>
              </w:rPr>
              <w:t xml:space="preserve"> v. Cooperstown Baseball Centennial, 29 N.Y.S.2d 56.</w:t>
            </w:r>
          </w:p>
          <w:p w14:paraId="33B7A590"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N.C.—Cates v. Cincinnati Exhibition Co., 1 S.E.2d 131, 215 N.C. 64.</w:t>
            </w:r>
          </w:p>
          <w:p w14:paraId="2757605A"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Ohio</w:t>
            </w:r>
            <w:proofErr w:type="gramStart"/>
            <w:r w:rsidRPr="00A26BB4">
              <w:rPr>
                <w:rFonts w:ascii="Arial" w:hAnsi="Arial"/>
                <w:sz w:val="13"/>
              </w:rPr>
              <w:t>.—</w:t>
            </w:r>
            <w:proofErr w:type="gramEnd"/>
            <w:r w:rsidRPr="00A26BB4">
              <w:rPr>
                <w:rFonts w:ascii="Arial" w:hAnsi="Arial"/>
                <w:sz w:val="13"/>
              </w:rPr>
              <w:t>Hummel v. Columbus Baseball Club, 49 N.E.2d 773, 71 Ohio App. 321—Ivory v. Cincinnati Baseball Club Co., 24 N.e.2d 837, 62 Ohio App. 514.</w:t>
            </w:r>
          </w:p>
          <w:p w14:paraId="5E182AC5" w14:textId="77777777" w:rsidR="000930F0" w:rsidRPr="00A26BB4" w:rsidRDefault="000930F0">
            <w:pPr>
              <w:tabs>
                <w:tab w:val="left" w:pos="-4040"/>
                <w:tab w:val="left" w:pos="-1160"/>
              </w:tabs>
              <w:ind w:left="180" w:hanging="180"/>
              <w:jc w:val="both"/>
              <w:rPr>
                <w:rFonts w:ascii="Arial" w:hAnsi="Arial"/>
                <w:sz w:val="13"/>
              </w:rPr>
            </w:pPr>
            <w:proofErr w:type="spellStart"/>
            <w:r w:rsidRPr="00A26BB4">
              <w:rPr>
                <w:rFonts w:ascii="Arial" w:hAnsi="Arial"/>
                <w:sz w:val="13"/>
              </w:rPr>
              <w:t>Okl</w:t>
            </w:r>
            <w:proofErr w:type="spellEnd"/>
            <w:proofErr w:type="gramStart"/>
            <w:r w:rsidRPr="00A26BB4">
              <w:rPr>
                <w:rFonts w:ascii="Arial" w:hAnsi="Arial"/>
                <w:sz w:val="13"/>
              </w:rPr>
              <w:t>.—</w:t>
            </w:r>
            <w:proofErr w:type="gramEnd"/>
            <w:r w:rsidRPr="00A26BB4">
              <w:rPr>
                <w:rFonts w:ascii="Arial" w:hAnsi="Arial"/>
                <w:sz w:val="13"/>
              </w:rPr>
              <w:t xml:space="preserve">Hull v. Oklahoma City Baseball Co., 163 P.2d 982, 196 </w:t>
            </w:r>
            <w:proofErr w:type="spellStart"/>
            <w:r w:rsidRPr="00A26BB4">
              <w:rPr>
                <w:rFonts w:ascii="Arial" w:hAnsi="Arial"/>
                <w:sz w:val="13"/>
              </w:rPr>
              <w:t>Okl</w:t>
            </w:r>
            <w:proofErr w:type="spellEnd"/>
            <w:r w:rsidRPr="00A26BB4">
              <w:rPr>
                <w:rFonts w:ascii="Arial" w:hAnsi="Arial"/>
                <w:sz w:val="13"/>
              </w:rPr>
              <w:t>. 40.</w:t>
            </w:r>
          </w:p>
          <w:p w14:paraId="602DABBE"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Tex.—Williams v. Houston Baseball </w:t>
            </w:r>
            <w:proofErr w:type="spellStart"/>
            <w:r w:rsidRPr="00A26BB4">
              <w:rPr>
                <w:rFonts w:ascii="Arial" w:hAnsi="Arial"/>
                <w:sz w:val="13"/>
              </w:rPr>
              <w:t>Ass’n</w:t>
            </w:r>
            <w:proofErr w:type="spellEnd"/>
            <w:r w:rsidRPr="00A26BB4">
              <w:rPr>
                <w:rFonts w:ascii="Arial" w:hAnsi="Arial"/>
                <w:sz w:val="13"/>
              </w:rPr>
              <w:t xml:space="preserve">, </w:t>
            </w:r>
            <w:proofErr w:type="spellStart"/>
            <w:r w:rsidRPr="00A26BB4">
              <w:rPr>
                <w:rFonts w:ascii="Arial" w:hAnsi="Arial"/>
                <w:sz w:val="13"/>
              </w:rPr>
              <w:t>Civ.App</w:t>
            </w:r>
            <w:proofErr w:type="spellEnd"/>
            <w:proofErr w:type="gramStart"/>
            <w:r w:rsidRPr="00A26BB4">
              <w:rPr>
                <w:rFonts w:ascii="Arial" w:hAnsi="Arial"/>
                <w:sz w:val="13"/>
              </w:rPr>
              <w:t>.,</w:t>
            </w:r>
            <w:proofErr w:type="gramEnd"/>
            <w:r w:rsidRPr="00A26BB4">
              <w:rPr>
                <w:rFonts w:ascii="Arial" w:hAnsi="Arial"/>
                <w:sz w:val="13"/>
              </w:rPr>
              <w:t xml:space="preserve"> 154 S.W.2d 874—Keys v. Alamo City Baseball Co., </w:t>
            </w:r>
            <w:proofErr w:type="spellStart"/>
            <w:r w:rsidRPr="00A26BB4">
              <w:rPr>
                <w:rFonts w:ascii="Arial" w:hAnsi="Arial"/>
                <w:sz w:val="13"/>
              </w:rPr>
              <w:t>Civ.App</w:t>
            </w:r>
            <w:proofErr w:type="spellEnd"/>
            <w:r w:rsidRPr="00A26BB4">
              <w:rPr>
                <w:rFonts w:ascii="Arial" w:hAnsi="Arial"/>
                <w:sz w:val="13"/>
              </w:rPr>
              <w:t>., 150 S.W.2d 368.</w:t>
            </w:r>
          </w:p>
          <w:p w14:paraId="5322929B"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Utah</w:t>
            </w:r>
            <w:proofErr w:type="gramStart"/>
            <w:r w:rsidRPr="00A26BB4">
              <w:rPr>
                <w:rFonts w:ascii="Arial" w:hAnsi="Arial"/>
                <w:sz w:val="13"/>
              </w:rPr>
              <w:t>.—</w:t>
            </w:r>
            <w:proofErr w:type="gramEnd"/>
            <w:r w:rsidRPr="00A26BB4">
              <w:rPr>
                <w:rFonts w:ascii="Arial" w:hAnsi="Arial"/>
                <w:sz w:val="13"/>
              </w:rPr>
              <w:t>Hamilton v. Salt Lake City Corp., 237 P.2d 841.</w:t>
            </w:r>
          </w:p>
          <w:p w14:paraId="705F2470"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62 C.J. p 877 </w:t>
            </w:r>
            <w:proofErr w:type="gramStart"/>
            <w:r w:rsidRPr="00A26BB4">
              <w:rPr>
                <w:rFonts w:ascii="Arial" w:hAnsi="Arial"/>
                <w:sz w:val="13"/>
              </w:rPr>
              <w:t>note</w:t>
            </w:r>
            <w:proofErr w:type="gramEnd"/>
            <w:r w:rsidRPr="00A26BB4">
              <w:rPr>
                <w:rFonts w:ascii="Arial" w:hAnsi="Arial"/>
                <w:sz w:val="13"/>
              </w:rPr>
              <w:t xml:space="preserve"> 63 [a].</w:t>
            </w:r>
          </w:p>
          <w:p w14:paraId="0D05DE9E" w14:textId="77777777" w:rsidR="000930F0" w:rsidRPr="00A26BB4" w:rsidRDefault="000930F0">
            <w:pPr>
              <w:tabs>
                <w:tab w:val="left" w:pos="-4040"/>
                <w:tab w:val="left" w:pos="-1160"/>
              </w:tabs>
              <w:ind w:left="180" w:hanging="180"/>
              <w:jc w:val="both"/>
              <w:rPr>
                <w:rFonts w:ascii="Arial" w:hAnsi="Arial"/>
                <w:sz w:val="13"/>
              </w:rPr>
            </w:pPr>
          </w:p>
          <w:p w14:paraId="353A05AD" w14:textId="77777777" w:rsidR="000930F0" w:rsidRPr="00A26BB4" w:rsidRDefault="000930F0">
            <w:pPr>
              <w:tabs>
                <w:tab w:val="left" w:pos="-4040"/>
                <w:tab w:val="left" w:pos="-1160"/>
              </w:tabs>
              <w:jc w:val="both"/>
              <w:rPr>
                <w:rFonts w:ascii="Arial" w:hAnsi="Arial"/>
                <w:sz w:val="13"/>
              </w:rPr>
            </w:pPr>
            <w:r w:rsidRPr="00A26BB4">
              <w:rPr>
                <w:rFonts w:ascii="Arial" w:hAnsi="Arial"/>
                <w:sz w:val="13"/>
              </w:rPr>
              <w:t xml:space="preserve">     (2</w:t>
            </w:r>
            <w:proofErr w:type="gramStart"/>
            <w:r w:rsidRPr="00A26BB4">
              <w:rPr>
                <w:rFonts w:ascii="Arial" w:hAnsi="Arial"/>
                <w:sz w:val="13"/>
              </w:rPr>
              <w:t>)     Basketball</w:t>
            </w:r>
            <w:proofErr w:type="gramEnd"/>
            <w:r w:rsidRPr="00A26BB4">
              <w:rPr>
                <w:rFonts w:ascii="Arial" w:hAnsi="Arial"/>
                <w:sz w:val="13"/>
              </w:rPr>
              <w:t xml:space="preserve">.—Paine v. Young Men’s Christian </w:t>
            </w:r>
            <w:proofErr w:type="spellStart"/>
            <w:r w:rsidRPr="00A26BB4">
              <w:rPr>
                <w:rFonts w:ascii="Arial" w:hAnsi="Arial"/>
                <w:sz w:val="13"/>
              </w:rPr>
              <w:t>Ass’n</w:t>
            </w:r>
            <w:proofErr w:type="spellEnd"/>
            <w:r w:rsidRPr="00A26BB4">
              <w:rPr>
                <w:rFonts w:ascii="Arial" w:hAnsi="Arial"/>
                <w:sz w:val="13"/>
              </w:rPr>
              <w:t>, 13 A.2d 820, 91 N.H. 78.</w:t>
            </w:r>
          </w:p>
          <w:p w14:paraId="0DF8931F"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     (3</w:t>
            </w:r>
            <w:proofErr w:type="gramStart"/>
            <w:r w:rsidRPr="00A26BB4">
              <w:rPr>
                <w:rFonts w:ascii="Arial" w:hAnsi="Arial"/>
                <w:sz w:val="13"/>
              </w:rPr>
              <w:t>)     Golf</w:t>
            </w:r>
            <w:proofErr w:type="gramEnd"/>
            <w:r w:rsidRPr="00A26BB4">
              <w:rPr>
                <w:rFonts w:ascii="Arial" w:hAnsi="Arial"/>
                <w:sz w:val="13"/>
              </w:rPr>
              <w:t>.</w:t>
            </w:r>
          </w:p>
          <w:p w14:paraId="1430B480"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Mass.—Katz v. </w:t>
            </w:r>
            <w:proofErr w:type="spellStart"/>
            <w:r w:rsidRPr="00A26BB4">
              <w:rPr>
                <w:rFonts w:ascii="Arial" w:hAnsi="Arial"/>
                <w:sz w:val="13"/>
              </w:rPr>
              <w:t>Gow</w:t>
            </w:r>
            <w:proofErr w:type="spellEnd"/>
            <w:r w:rsidRPr="00A26BB4">
              <w:rPr>
                <w:rFonts w:ascii="Arial" w:hAnsi="Arial"/>
                <w:sz w:val="13"/>
              </w:rPr>
              <w:t>, 75 N.E.2d 438, 321 Mass. 666.</w:t>
            </w:r>
          </w:p>
          <w:p w14:paraId="2B895ABC"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N.J.—Young v. Ross, 21 A.2d 762, 127 </w:t>
            </w:r>
            <w:proofErr w:type="spellStart"/>
            <w:r w:rsidRPr="00A26BB4">
              <w:rPr>
                <w:rFonts w:ascii="Arial" w:hAnsi="Arial"/>
                <w:sz w:val="13"/>
              </w:rPr>
              <w:t>N.J.Law</w:t>
            </w:r>
            <w:proofErr w:type="spellEnd"/>
            <w:r w:rsidRPr="00A26BB4">
              <w:rPr>
                <w:rFonts w:ascii="Arial" w:hAnsi="Arial"/>
                <w:sz w:val="13"/>
              </w:rPr>
              <w:t xml:space="preserve"> 211.</w:t>
            </w:r>
          </w:p>
          <w:p w14:paraId="4F6A95AB" w14:textId="77777777" w:rsidR="000930F0" w:rsidRPr="00A26BB4" w:rsidRDefault="000930F0">
            <w:pPr>
              <w:tabs>
                <w:tab w:val="left" w:pos="-4040"/>
                <w:tab w:val="left" w:pos="-1160"/>
              </w:tabs>
              <w:jc w:val="both"/>
              <w:rPr>
                <w:rFonts w:ascii="Arial" w:hAnsi="Arial"/>
                <w:sz w:val="13"/>
              </w:rPr>
            </w:pPr>
            <w:r w:rsidRPr="00A26BB4">
              <w:rPr>
                <w:rFonts w:ascii="Arial" w:hAnsi="Arial"/>
                <w:sz w:val="13"/>
              </w:rPr>
              <w:t xml:space="preserve">     (4</w:t>
            </w:r>
            <w:proofErr w:type="gramStart"/>
            <w:r w:rsidRPr="00A26BB4">
              <w:rPr>
                <w:rFonts w:ascii="Arial" w:hAnsi="Arial"/>
                <w:sz w:val="13"/>
              </w:rPr>
              <w:t>)     Diving</w:t>
            </w:r>
            <w:proofErr w:type="gramEnd"/>
            <w:r w:rsidRPr="00A26BB4">
              <w:rPr>
                <w:rFonts w:ascii="Arial" w:hAnsi="Arial"/>
                <w:sz w:val="13"/>
              </w:rPr>
              <w:t>.—Hill v. Merrick, 31 P.2d 663, 147 Or. 244.</w:t>
            </w:r>
          </w:p>
          <w:p w14:paraId="46FCA3E0" w14:textId="77777777" w:rsidR="000930F0" w:rsidRPr="00A26BB4" w:rsidRDefault="000930F0">
            <w:pPr>
              <w:tabs>
                <w:tab w:val="left" w:pos="-4040"/>
                <w:tab w:val="left" w:pos="-1160"/>
              </w:tabs>
              <w:jc w:val="both"/>
              <w:rPr>
                <w:rFonts w:ascii="Arial" w:hAnsi="Arial"/>
                <w:sz w:val="13"/>
              </w:rPr>
            </w:pPr>
            <w:r w:rsidRPr="00A26BB4">
              <w:rPr>
                <w:rFonts w:ascii="Arial" w:hAnsi="Arial"/>
                <w:sz w:val="13"/>
              </w:rPr>
              <w:t xml:space="preserve">         (5</w:t>
            </w:r>
            <w:proofErr w:type="gramStart"/>
            <w:r w:rsidRPr="00A26BB4">
              <w:rPr>
                <w:rFonts w:ascii="Arial" w:hAnsi="Arial"/>
                <w:sz w:val="13"/>
              </w:rPr>
              <w:t>)     Hockey</w:t>
            </w:r>
            <w:proofErr w:type="gramEnd"/>
            <w:r w:rsidRPr="00A26BB4">
              <w:rPr>
                <w:rFonts w:ascii="Arial" w:hAnsi="Arial"/>
                <w:sz w:val="13"/>
              </w:rPr>
              <w:t>.</w:t>
            </w:r>
          </w:p>
          <w:p w14:paraId="6527B1A6"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Minn.—</w:t>
            </w:r>
            <w:proofErr w:type="spellStart"/>
            <w:r w:rsidRPr="00A26BB4">
              <w:rPr>
                <w:rFonts w:ascii="Arial" w:hAnsi="Arial"/>
                <w:sz w:val="13"/>
              </w:rPr>
              <w:t>Modec</w:t>
            </w:r>
            <w:proofErr w:type="spellEnd"/>
            <w:r w:rsidRPr="00A26BB4">
              <w:rPr>
                <w:rFonts w:ascii="Arial" w:hAnsi="Arial"/>
                <w:sz w:val="13"/>
              </w:rPr>
              <w:t xml:space="preserve"> v. City of Eveleth, 29 N.W.2d 453, 224 Minn. 556.</w:t>
            </w:r>
          </w:p>
          <w:p w14:paraId="3ED70F03"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N.Y.—Ingersoll v. Onondaga Hockey Club, 281 N.Y.S.2d 505, 245 </w:t>
            </w:r>
            <w:proofErr w:type="spellStart"/>
            <w:r w:rsidRPr="00A26BB4">
              <w:rPr>
                <w:rFonts w:ascii="Arial" w:hAnsi="Arial"/>
                <w:sz w:val="13"/>
              </w:rPr>
              <w:t>App.Div</w:t>
            </w:r>
            <w:proofErr w:type="spellEnd"/>
            <w:r w:rsidRPr="00A26BB4">
              <w:rPr>
                <w:rFonts w:ascii="Arial" w:hAnsi="Arial"/>
                <w:sz w:val="13"/>
              </w:rPr>
              <w:t>. 137—</w:t>
            </w:r>
            <w:proofErr w:type="spellStart"/>
            <w:r w:rsidRPr="00A26BB4">
              <w:rPr>
                <w:rFonts w:ascii="Arial" w:hAnsi="Arial"/>
                <w:sz w:val="13"/>
              </w:rPr>
              <w:t>Hammel</w:t>
            </w:r>
            <w:proofErr w:type="spellEnd"/>
            <w:r w:rsidRPr="00A26BB4">
              <w:rPr>
                <w:rFonts w:ascii="Arial" w:hAnsi="Arial"/>
                <w:sz w:val="13"/>
              </w:rPr>
              <w:t xml:space="preserve"> v. Madison Square Garden Corporation, 279 N.Y.S. 815, 156 Misc. 311.</w:t>
            </w:r>
          </w:p>
          <w:p w14:paraId="5B67BA88"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     (6</w:t>
            </w:r>
            <w:proofErr w:type="gramStart"/>
            <w:r w:rsidRPr="00A26BB4">
              <w:rPr>
                <w:rFonts w:ascii="Arial" w:hAnsi="Arial"/>
                <w:sz w:val="13"/>
              </w:rPr>
              <w:t>)     Horse</w:t>
            </w:r>
            <w:proofErr w:type="gramEnd"/>
            <w:r w:rsidRPr="00A26BB4">
              <w:rPr>
                <w:rFonts w:ascii="Arial" w:hAnsi="Arial"/>
                <w:sz w:val="13"/>
              </w:rPr>
              <w:t xml:space="preserve"> racing.</w:t>
            </w:r>
          </w:p>
          <w:p w14:paraId="356BE872"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Nev.—Hotels El Rancho v. Pray, 187 P.2d 568, 64 Nev. 591.</w:t>
            </w:r>
          </w:p>
          <w:p w14:paraId="07C12C9E"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N.Y.—</w:t>
            </w:r>
            <w:proofErr w:type="spellStart"/>
            <w:r w:rsidRPr="00A26BB4">
              <w:rPr>
                <w:rFonts w:ascii="Arial" w:hAnsi="Arial"/>
                <w:sz w:val="13"/>
              </w:rPr>
              <w:t>Futterer</w:t>
            </w:r>
            <w:proofErr w:type="spellEnd"/>
            <w:r w:rsidRPr="00A26BB4">
              <w:rPr>
                <w:rFonts w:ascii="Arial" w:hAnsi="Arial"/>
                <w:sz w:val="13"/>
              </w:rPr>
              <w:t xml:space="preserve"> v. Saratoga </w:t>
            </w:r>
            <w:proofErr w:type="spellStart"/>
            <w:r w:rsidRPr="00A26BB4">
              <w:rPr>
                <w:rFonts w:ascii="Arial" w:hAnsi="Arial"/>
                <w:sz w:val="13"/>
              </w:rPr>
              <w:t>Ass’n</w:t>
            </w:r>
            <w:proofErr w:type="spellEnd"/>
            <w:r w:rsidRPr="00A26BB4">
              <w:rPr>
                <w:rFonts w:ascii="Arial" w:hAnsi="Arial"/>
                <w:sz w:val="13"/>
              </w:rPr>
              <w:t xml:space="preserve"> for Improvement of Breed of Horses, 31 N.Y.S.2d 108, 262 </w:t>
            </w:r>
            <w:proofErr w:type="spellStart"/>
            <w:r w:rsidRPr="00A26BB4">
              <w:rPr>
                <w:rFonts w:ascii="Arial" w:hAnsi="Arial"/>
                <w:sz w:val="13"/>
              </w:rPr>
              <w:t>App.Div</w:t>
            </w:r>
            <w:proofErr w:type="spellEnd"/>
            <w:r w:rsidRPr="00A26BB4">
              <w:rPr>
                <w:rFonts w:ascii="Arial" w:hAnsi="Arial"/>
                <w:sz w:val="13"/>
              </w:rPr>
              <w:t>. 675.</w:t>
            </w:r>
          </w:p>
          <w:p w14:paraId="18D95CA7"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    (7</w:t>
            </w:r>
            <w:proofErr w:type="gramStart"/>
            <w:r w:rsidRPr="00A26BB4">
              <w:rPr>
                <w:rFonts w:ascii="Arial" w:hAnsi="Arial"/>
                <w:sz w:val="13"/>
              </w:rPr>
              <w:t>)     Ice</w:t>
            </w:r>
            <w:proofErr w:type="gramEnd"/>
            <w:r w:rsidRPr="00A26BB4">
              <w:rPr>
                <w:rFonts w:ascii="Arial" w:hAnsi="Arial"/>
                <w:sz w:val="13"/>
              </w:rPr>
              <w:t xml:space="preserve"> skating.</w:t>
            </w:r>
          </w:p>
          <w:p w14:paraId="65C42F6F"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Neb.—McCullough v. Omaha Coliseum Corporation, 12 N.W.2d 639, 144 Neb. 92.</w:t>
            </w:r>
          </w:p>
          <w:p w14:paraId="325C9B14"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 xml:space="preserve">N.D.—Filler v. </w:t>
            </w:r>
            <w:proofErr w:type="spellStart"/>
            <w:r w:rsidRPr="00A26BB4">
              <w:rPr>
                <w:rFonts w:ascii="Arial" w:hAnsi="Arial"/>
                <w:sz w:val="13"/>
              </w:rPr>
              <w:t>Stenvick</w:t>
            </w:r>
            <w:proofErr w:type="spellEnd"/>
            <w:r w:rsidRPr="00A26BB4">
              <w:rPr>
                <w:rFonts w:ascii="Arial" w:hAnsi="Arial"/>
                <w:sz w:val="13"/>
              </w:rPr>
              <w:t>, 56 N.W.2d 798.</w:t>
            </w:r>
          </w:p>
          <w:p w14:paraId="25B61B5E" w14:textId="77777777" w:rsidR="000930F0" w:rsidRPr="00A26BB4" w:rsidRDefault="000930F0">
            <w:pPr>
              <w:tabs>
                <w:tab w:val="left" w:pos="-4040"/>
                <w:tab w:val="left" w:pos="-1160"/>
              </w:tabs>
              <w:ind w:left="180" w:hanging="180"/>
              <w:jc w:val="both"/>
              <w:rPr>
                <w:rFonts w:ascii="Arial" w:hAnsi="Arial"/>
                <w:sz w:val="13"/>
              </w:rPr>
            </w:pPr>
            <w:r w:rsidRPr="00A26BB4">
              <w:rPr>
                <w:rFonts w:ascii="Arial" w:hAnsi="Arial"/>
                <w:sz w:val="13"/>
              </w:rPr>
              <w:t>Pa.—</w:t>
            </w:r>
            <w:proofErr w:type="spellStart"/>
            <w:r w:rsidRPr="00A26BB4">
              <w:rPr>
                <w:rFonts w:ascii="Arial" w:hAnsi="Arial"/>
                <w:sz w:val="13"/>
              </w:rPr>
              <w:t>Oberheim</w:t>
            </w:r>
            <w:proofErr w:type="spellEnd"/>
            <w:r w:rsidRPr="00A26BB4">
              <w:rPr>
                <w:rFonts w:ascii="Arial" w:hAnsi="Arial"/>
                <w:sz w:val="13"/>
              </w:rPr>
              <w:t xml:space="preserve"> v. Pennsylvania Sports &amp; Enterprises, 55 A.2d 766, 358 Pa. 62.</w:t>
            </w:r>
          </w:p>
          <w:p w14:paraId="5644BB77" w14:textId="77777777" w:rsidR="000930F0" w:rsidRPr="00A26BB4" w:rsidRDefault="000930F0">
            <w:pPr>
              <w:tabs>
                <w:tab w:val="left" w:pos="-4040"/>
                <w:tab w:val="left" w:pos="-1160"/>
              </w:tabs>
              <w:jc w:val="both"/>
              <w:rPr>
                <w:rFonts w:ascii="Arial" w:hAnsi="Arial"/>
                <w:sz w:val="13"/>
              </w:rPr>
            </w:pPr>
            <w:r w:rsidRPr="00A26BB4">
              <w:rPr>
                <w:rFonts w:ascii="Arial" w:hAnsi="Arial"/>
                <w:sz w:val="13"/>
              </w:rPr>
              <w:t xml:space="preserve">    (8</w:t>
            </w:r>
            <w:proofErr w:type="gramStart"/>
            <w:r w:rsidRPr="00A26BB4">
              <w:rPr>
                <w:rFonts w:ascii="Arial" w:hAnsi="Arial"/>
                <w:sz w:val="13"/>
              </w:rPr>
              <w:t xml:space="preserve">)   </w:t>
            </w:r>
            <w:proofErr w:type="gramEnd"/>
            <w:r w:rsidRPr="00A26BB4">
              <w:rPr>
                <w:rFonts w:ascii="Arial" w:hAnsi="Arial"/>
                <w:sz w:val="13"/>
              </w:rPr>
              <w:t>Square dancing</w:t>
            </w:r>
            <w:proofErr w:type="gramStart"/>
            <w:r w:rsidRPr="00A26BB4">
              <w:rPr>
                <w:rFonts w:ascii="Arial" w:hAnsi="Arial"/>
                <w:sz w:val="13"/>
              </w:rPr>
              <w:t>.—</w:t>
            </w:r>
            <w:proofErr w:type="gramEnd"/>
            <w:r w:rsidRPr="00A26BB4">
              <w:rPr>
                <w:rFonts w:ascii="Arial" w:hAnsi="Arial"/>
                <w:sz w:val="13"/>
              </w:rPr>
              <w:t xml:space="preserve">Gough v. </w:t>
            </w:r>
            <w:proofErr w:type="spellStart"/>
            <w:r w:rsidRPr="00A26BB4">
              <w:rPr>
                <w:rFonts w:ascii="Arial" w:hAnsi="Arial"/>
                <w:sz w:val="13"/>
              </w:rPr>
              <w:t>Wadhams</w:t>
            </w:r>
            <w:proofErr w:type="spellEnd"/>
            <w:r w:rsidRPr="00A26BB4">
              <w:rPr>
                <w:rFonts w:ascii="Arial" w:hAnsi="Arial"/>
                <w:sz w:val="13"/>
              </w:rPr>
              <w:t xml:space="preserve"> Mills Grange No. 1015, P. of H., 109 N.Y.S.2d 374.</w:t>
            </w:r>
          </w:p>
        </w:tc>
      </w:tr>
    </w:tbl>
    <w:p w14:paraId="03A4D9A9" w14:textId="77777777" w:rsidR="000930F0" w:rsidRPr="00A26BB4" w:rsidRDefault="000930F0">
      <w:pPr>
        <w:jc w:val="both"/>
        <w:rPr>
          <w:rFonts w:ascii="Arial" w:hAnsi="Arial"/>
          <w:sz w:val="16"/>
        </w:rPr>
      </w:pPr>
    </w:p>
    <w:p w14:paraId="663EE502" w14:textId="77777777" w:rsidR="000930F0" w:rsidRPr="00A26BB4" w:rsidRDefault="000930F0">
      <w:pPr>
        <w:jc w:val="both"/>
        <w:rPr>
          <w:rFonts w:ascii="Arial" w:hAnsi="Arial"/>
          <w:sz w:val="16"/>
        </w:rPr>
      </w:pPr>
      <w:r w:rsidRPr="00A26BB4">
        <w:rPr>
          <w:rFonts w:ascii="Arial" w:hAnsi="Arial"/>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A26BB4" w:rsidRDefault="000930F0">
            <w:pPr>
              <w:ind w:left="360" w:right="200"/>
              <w:jc w:val="both"/>
              <w:rPr>
                <w:rFonts w:ascii="Arial" w:hAnsi="Arial"/>
                <w:sz w:val="16"/>
              </w:rPr>
            </w:pPr>
          </w:p>
          <w:p w14:paraId="7972489F" w14:textId="77777777" w:rsidR="000930F0" w:rsidRPr="00A26BB4" w:rsidRDefault="000930F0">
            <w:pPr>
              <w:ind w:left="360" w:right="200"/>
              <w:jc w:val="center"/>
              <w:rPr>
                <w:rFonts w:ascii="Arial" w:hAnsi="Arial"/>
                <w:b/>
                <w:smallCaps/>
                <w:sz w:val="20"/>
              </w:rPr>
            </w:pPr>
            <w:r w:rsidRPr="00A26BB4">
              <w:rPr>
                <w:rFonts w:ascii="Arial" w:hAnsi="Arial"/>
                <w:b/>
                <w:smallCaps/>
                <w:sz w:val="20"/>
              </w:rPr>
              <w:t>Additional Background—</w:t>
            </w:r>
          </w:p>
          <w:p w14:paraId="3058F7B2" w14:textId="77777777" w:rsidR="000930F0" w:rsidRPr="00A26BB4" w:rsidRDefault="000930F0">
            <w:pPr>
              <w:ind w:left="360" w:right="200"/>
              <w:jc w:val="both"/>
              <w:rPr>
                <w:rFonts w:ascii="Arial" w:hAnsi="Arial"/>
                <w:b/>
                <w:sz w:val="14"/>
              </w:rPr>
            </w:pPr>
          </w:p>
          <w:p w14:paraId="60232BEC" w14:textId="77777777" w:rsidR="000930F0" w:rsidRPr="005E0586" w:rsidRDefault="000930F0">
            <w:pPr>
              <w:ind w:left="360" w:right="200"/>
              <w:jc w:val="center"/>
              <w:rPr>
                <w:smallCaps/>
              </w:rPr>
            </w:pPr>
            <w:r w:rsidRPr="00A26BB4">
              <w:rPr>
                <w:rFonts w:ascii="Arial" w:hAnsi="Arial"/>
                <w:b/>
              </w:rPr>
              <w:t>United States Code</w:t>
            </w:r>
          </w:p>
        </w:tc>
      </w:tr>
      <w:tr w:rsidR="000930F0" w:rsidRPr="005E0586" w14:paraId="158310BA" w14:textId="77777777">
        <w:tc>
          <w:tcPr>
            <w:tcW w:w="10440" w:type="dxa"/>
            <w:tcBorders>
              <w:left w:val="single" w:sz="12" w:space="0" w:color="auto"/>
              <w:right w:val="single" w:sz="12" w:space="0" w:color="auto"/>
            </w:tcBorders>
          </w:tcPr>
          <w:p w14:paraId="2DE717A6" w14:textId="77777777" w:rsidR="000930F0" w:rsidRPr="00A26BB4" w:rsidRDefault="000930F0">
            <w:pPr>
              <w:ind w:left="360" w:right="200"/>
              <w:jc w:val="both"/>
              <w:rPr>
                <w:rFonts w:ascii="Arial" w:hAnsi="Arial"/>
                <w:sz w:val="16"/>
              </w:rPr>
            </w:pPr>
          </w:p>
        </w:tc>
      </w:tr>
      <w:tr w:rsidR="000930F0" w:rsidRPr="005E0586" w14:paraId="15BD1061" w14:textId="77777777">
        <w:tc>
          <w:tcPr>
            <w:tcW w:w="10440" w:type="dxa"/>
            <w:tcBorders>
              <w:left w:val="single" w:sz="12" w:space="0" w:color="auto"/>
              <w:right w:val="single" w:sz="12" w:space="0" w:color="auto"/>
            </w:tcBorders>
          </w:tcPr>
          <w:p w14:paraId="602565BE" w14:textId="77777777" w:rsidR="000930F0" w:rsidRPr="00A26BB4" w:rsidRDefault="000930F0">
            <w:pPr>
              <w:ind w:left="360" w:right="200"/>
              <w:jc w:val="both"/>
              <w:rPr>
                <w:rFonts w:ascii="Arial" w:hAnsi="Arial"/>
                <w:sz w:val="16"/>
              </w:rPr>
            </w:pPr>
            <w:r w:rsidRPr="00A26BB4">
              <w:rPr>
                <w:rFonts w:ascii="Arial" w:hAnsi="Arial"/>
                <w:sz w:val="20"/>
              </w:rPr>
              <w:tab/>
              <w:t>Until 1926, federal statutes were published in one volume of the Revised Statutes of 1875 and in each subsequent volume of the Statutes at Large.  In 1926, these laws were rearranged into fifty sub</w:t>
            </w:r>
            <w:r w:rsidRPr="00A26BB4">
              <w:rPr>
                <w:rFonts w:ascii="Arial" w:hAnsi="Arial"/>
                <w:sz w:val="20"/>
              </w:rPr>
              <w:softHyphen/>
              <w:t>ject ar</w:t>
            </w:r>
            <w:r w:rsidRPr="00A26BB4">
              <w:rPr>
                <w:rFonts w:ascii="Arial" w:hAnsi="Arial"/>
                <w:sz w:val="20"/>
              </w:rPr>
              <w:softHyphen/>
              <w:t xml:space="preserve">eas and republished as the </w:t>
            </w:r>
            <w:r w:rsidRPr="00A26BB4">
              <w:rPr>
                <w:rFonts w:ascii="Arial" w:hAnsi="Arial"/>
                <w:b/>
                <w:sz w:val="20"/>
              </w:rPr>
              <w:t>United States Code</w:t>
            </w:r>
            <w:r w:rsidRPr="00A26BB4">
              <w:rPr>
                <w:rFonts w:ascii="Arial" w:hAnsi="Arial"/>
                <w:sz w:val="20"/>
              </w:rPr>
              <w:t xml:space="preserve">.  In the United States Code, </w:t>
            </w:r>
            <w:proofErr w:type="gramStart"/>
            <w:r w:rsidRPr="00A26BB4">
              <w:rPr>
                <w:rFonts w:ascii="Arial" w:hAnsi="Arial"/>
                <w:sz w:val="20"/>
              </w:rPr>
              <w:t>all federal laws of a public and permanent nature are compiled by subject</w:t>
            </w:r>
            <w:proofErr w:type="gramEnd"/>
            <w:r w:rsidRPr="00A26BB4">
              <w:rPr>
                <w:rFonts w:ascii="Arial" w:hAnsi="Arial"/>
                <w:sz w:val="20"/>
              </w:rPr>
              <w:t>.  Subjects are assigned titles and title numbers.  Within each title, subjects are further subdivided, and each statute is given a section number.  The fol</w:t>
            </w:r>
            <w:r w:rsidRPr="00A26BB4">
              <w:rPr>
                <w:rFonts w:ascii="Arial" w:hAnsi="Arial"/>
                <w:sz w:val="20"/>
              </w:rPr>
              <w:softHyphen/>
              <w:t>lowing is the text of Section 1 of Title 15 of the United States Code (15 U.S.C. § 1).</w:t>
            </w:r>
          </w:p>
        </w:tc>
      </w:tr>
      <w:tr w:rsidR="000930F0" w:rsidRPr="005E0586" w14:paraId="15E8D223" w14:textId="77777777">
        <w:tc>
          <w:tcPr>
            <w:tcW w:w="10440" w:type="dxa"/>
            <w:tcBorders>
              <w:left w:val="single" w:sz="12" w:space="0" w:color="auto"/>
              <w:right w:val="single" w:sz="12" w:space="0" w:color="auto"/>
            </w:tcBorders>
          </w:tcPr>
          <w:p w14:paraId="112A115D" w14:textId="77777777" w:rsidR="000930F0" w:rsidRPr="00A26BB4" w:rsidRDefault="000930F0">
            <w:pPr>
              <w:pStyle w:val="CaseSyn"/>
              <w:spacing w:line="240" w:lineRule="auto"/>
              <w:rPr>
                <w:rFonts w:ascii="Arial" w:hAnsi="Arial"/>
                <w:smallCaps w:val="0"/>
                <w:sz w:val="16"/>
              </w:rPr>
            </w:pPr>
          </w:p>
        </w:tc>
      </w:tr>
      <w:tr w:rsidR="000930F0" w:rsidRPr="005E0586" w14:paraId="613EDFBF" w14:textId="77777777">
        <w:tc>
          <w:tcPr>
            <w:tcW w:w="10440" w:type="dxa"/>
            <w:tcBorders>
              <w:left w:val="single" w:sz="12" w:space="0" w:color="auto"/>
              <w:right w:val="single" w:sz="12" w:space="0" w:color="auto"/>
            </w:tcBorders>
          </w:tcPr>
          <w:p w14:paraId="1FD248C8" w14:textId="77777777" w:rsidR="000930F0" w:rsidRPr="00A26BB4" w:rsidRDefault="000930F0">
            <w:pPr>
              <w:pStyle w:val="CaseSyn"/>
              <w:spacing w:line="240" w:lineRule="auto"/>
              <w:rPr>
                <w:rFonts w:ascii="Arial" w:hAnsi="Arial"/>
                <w:smallCaps w:val="0"/>
              </w:rPr>
            </w:pPr>
            <w:r w:rsidRPr="00A26BB4">
              <w:rPr>
                <w:rFonts w:ascii="Arial" w:hAnsi="Arial"/>
                <w:smallCaps w:val="0"/>
              </w:rPr>
              <w:t>TITLE 15.  COMMERCE AND TRADE</w:t>
            </w:r>
          </w:p>
        </w:tc>
      </w:tr>
      <w:tr w:rsidR="000930F0" w:rsidRPr="005E0586" w14:paraId="46C6529F" w14:textId="77777777">
        <w:tc>
          <w:tcPr>
            <w:tcW w:w="10440" w:type="dxa"/>
            <w:tcBorders>
              <w:left w:val="single" w:sz="12" w:space="0" w:color="auto"/>
              <w:right w:val="single" w:sz="12" w:space="0" w:color="auto"/>
            </w:tcBorders>
          </w:tcPr>
          <w:p w14:paraId="441A79FA" w14:textId="77777777" w:rsidR="000930F0" w:rsidRPr="00A26BB4" w:rsidRDefault="000930F0">
            <w:pPr>
              <w:pStyle w:val="CaseSyn"/>
              <w:spacing w:line="240" w:lineRule="auto"/>
              <w:rPr>
                <w:rFonts w:ascii="Arial" w:hAnsi="Arial"/>
                <w:smallCaps w:val="0"/>
              </w:rPr>
            </w:pPr>
            <w:r w:rsidRPr="00A26BB4">
              <w:rPr>
                <w:rFonts w:ascii="Arial" w:hAnsi="Arial"/>
                <w:smallCaps w:val="0"/>
              </w:rPr>
              <w:t>CHAPTER 1—MONOPOLIES AND COMBINATIONS IN RESTRAINT OF TRADE</w:t>
            </w:r>
          </w:p>
        </w:tc>
      </w:tr>
      <w:tr w:rsidR="000930F0" w:rsidRPr="005E0586" w14:paraId="149B92A7" w14:textId="77777777">
        <w:tc>
          <w:tcPr>
            <w:tcW w:w="10440" w:type="dxa"/>
            <w:tcBorders>
              <w:left w:val="single" w:sz="12" w:space="0" w:color="auto"/>
              <w:right w:val="single" w:sz="12" w:space="0" w:color="auto"/>
            </w:tcBorders>
          </w:tcPr>
          <w:p w14:paraId="415C7FB1" w14:textId="77777777" w:rsidR="000930F0" w:rsidRPr="00A26BB4" w:rsidRDefault="000930F0">
            <w:pPr>
              <w:ind w:left="360" w:right="200"/>
              <w:jc w:val="both"/>
              <w:rPr>
                <w:rFonts w:ascii="Arial" w:hAnsi="Arial"/>
                <w:sz w:val="14"/>
              </w:rPr>
            </w:pPr>
          </w:p>
        </w:tc>
      </w:tr>
      <w:tr w:rsidR="000930F0" w:rsidRPr="005E0586" w14:paraId="0A8BB783" w14:textId="77777777">
        <w:tc>
          <w:tcPr>
            <w:tcW w:w="10440" w:type="dxa"/>
            <w:tcBorders>
              <w:left w:val="single" w:sz="12" w:space="0" w:color="auto"/>
              <w:right w:val="single" w:sz="12" w:space="0" w:color="auto"/>
            </w:tcBorders>
          </w:tcPr>
          <w:p w14:paraId="2F55D2FB" w14:textId="77777777" w:rsidR="000930F0" w:rsidRPr="00A26BB4" w:rsidRDefault="000930F0">
            <w:pPr>
              <w:ind w:left="360" w:right="200"/>
              <w:jc w:val="both"/>
              <w:rPr>
                <w:rFonts w:ascii="Arial" w:hAnsi="Arial"/>
                <w:b/>
                <w:sz w:val="20"/>
              </w:rPr>
            </w:pPr>
            <w:r w:rsidRPr="00A26BB4">
              <w:rPr>
                <w:rFonts w:ascii="Arial" w:hAnsi="Arial"/>
                <w:b/>
                <w:sz w:val="20"/>
              </w:rPr>
              <w:t>§ 1. Trusts, etc., in restraint of trade illegal</w:t>
            </w:r>
            <w:proofErr w:type="gramStart"/>
            <w:r w:rsidRPr="00A26BB4">
              <w:rPr>
                <w:rFonts w:ascii="Arial" w:hAnsi="Arial"/>
                <w:b/>
                <w:sz w:val="20"/>
              </w:rPr>
              <w:t>;  penalty</w:t>
            </w:r>
            <w:proofErr w:type="gramEnd"/>
          </w:p>
        </w:tc>
      </w:tr>
      <w:tr w:rsidR="000930F0" w:rsidRPr="005E0586" w14:paraId="379C0079" w14:textId="77777777">
        <w:tc>
          <w:tcPr>
            <w:tcW w:w="10440" w:type="dxa"/>
            <w:tcBorders>
              <w:left w:val="single" w:sz="12" w:space="0" w:color="auto"/>
              <w:right w:val="single" w:sz="12" w:space="0" w:color="auto"/>
            </w:tcBorders>
          </w:tcPr>
          <w:p w14:paraId="2D0BC547" w14:textId="77777777" w:rsidR="000930F0" w:rsidRPr="00A26BB4" w:rsidRDefault="000930F0">
            <w:pPr>
              <w:ind w:right="200"/>
              <w:jc w:val="both"/>
              <w:rPr>
                <w:rFonts w:ascii="Arial" w:hAnsi="Arial"/>
                <w:sz w:val="14"/>
              </w:rPr>
            </w:pPr>
          </w:p>
        </w:tc>
      </w:tr>
      <w:tr w:rsidR="000930F0" w:rsidRPr="005E0586" w14:paraId="610B76BB" w14:textId="77777777">
        <w:tc>
          <w:tcPr>
            <w:tcW w:w="10440" w:type="dxa"/>
            <w:tcBorders>
              <w:left w:val="single" w:sz="12" w:space="0" w:color="auto"/>
              <w:right w:val="single" w:sz="12" w:space="0" w:color="auto"/>
            </w:tcBorders>
          </w:tcPr>
          <w:p w14:paraId="76CAE6F7" w14:textId="77777777" w:rsidR="000930F0" w:rsidRPr="00A26BB4" w:rsidRDefault="000930F0">
            <w:pPr>
              <w:ind w:left="360" w:right="200"/>
              <w:jc w:val="both"/>
              <w:rPr>
                <w:rFonts w:ascii="Arial" w:hAnsi="Arial"/>
                <w:sz w:val="20"/>
              </w:rPr>
            </w:pPr>
            <w:r w:rsidRPr="00A26BB4">
              <w:rPr>
                <w:rFonts w:ascii="Arial" w:hAnsi="Arial"/>
                <w:sz w:val="20"/>
              </w:rPr>
              <w:t>Every contract, combination in the form of trust or otherwise, or conspiracy, in restraint of trade or com</w:t>
            </w:r>
            <w:r w:rsidRPr="00A26BB4">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A26BB4">
              <w:rPr>
                <w:rFonts w:ascii="Arial" w:hAnsi="Arial"/>
                <w:sz w:val="20"/>
              </w:rPr>
              <w:softHyphen/>
              <w:t>lion dollars if a corporation, or, if any other person, one hundred thousand dollars, or by im</w:t>
            </w:r>
            <w:r w:rsidRPr="00A26BB4">
              <w:rPr>
                <w:rFonts w:ascii="Arial" w:hAnsi="Arial"/>
                <w:sz w:val="20"/>
              </w:rPr>
              <w:softHyphen/>
              <w:t>prisonment not exceeding three years, or by both said punishments, in the discretion of the court.</w:t>
            </w:r>
          </w:p>
        </w:tc>
      </w:tr>
      <w:tr w:rsidR="000930F0" w:rsidRPr="005E0586" w14:paraId="41206E37" w14:textId="77777777">
        <w:tc>
          <w:tcPr>
            <w:tcW w:w="10440" w:type="dxa"/>
            <w:tcBorders>
              <w:left w:val="single" w:sz="12" w:space="0" w:color="auto"/>
              <w:right w:val="single" w:sz="12" w:space="0" w:color="auto"/>
            </w:tcBorders>
          </w:tcPr>
          <w:p w14:paraId="0FD6DE72" w14:textId="77777777" w:rsidR="000930F0" w:rsidRPr="00A26BB4" w:rsidRDefault="000930F0">
            <w:pPr>
              <w:ind w:left="360" w:right="200"/>
              <w:jc w:val="both"/>
              <w:rPr>
                <w:rFonts w:ascii="Arial" w:hAnsi="Arial"/>
                <w:sz w:val="14"/>
              </w:rPr>
            </w:pPr>
          </w:p>
        </w:tc>
      </w:tr>
      <w:tr w:rsidR="000930F0" w:rsidRPr="005E0586" w14:paraId="39CC38E0" w14:textId="77777777">
        <w:tc>
          <w:tcPr>
            <w:tcW w:w="10440" w:type="dxa"/>
            <w:tcBorders>
              <w:left w:val="single" w:sz="12" w:space="0" w:color="auto"/>
              <w:right w:val="single" w:sz="12" w:space="0" w:color="auto"/>
            </w:tcBorders>
          </w:tcPr>
          <w:p w14:paraId="143113AB" w14:textId="77777777" w:rsidR="000930F0" w:rsidRPr="00A26BB4" w:rsidRDefault="000930F0">
            <w:pPr>
              <w:ind w:left="360" w:right="200"/>
              <w:jc w:val="both"/>
              <w:rPr>
                <w:rFonts w:ascii="Arial" w:hAnsi="Arial"/>
                <w:sz w:val="20"/>
              </w:rPr>
            </w:pPr>
            <w:r w:rsidRPr="00A26BB4">
              <w:rPr>
                <w:rFonts w:ascii="Arial" w:hAnsi="Arial"/>
                <w:sz w:val="20"/>
              </w:rPr>
              <w:t>(July 2, 1890, c. 647, § 1, 26 Stat. 209</w:t>
            </w:r>
            <w:proofErr w:type="gramStart"/>
            <w:r w:rsidRPr="00A26BB4">
              <w:rPr>
                <w:rFonts w:ascii="Arial" w:hAnsi="Arial"/>
                <w:sz w:val="20"/>
              </w:rPr>
              <w:t>;  Aug</w:t>
            </w:r>
            <w:proofErr w:type="gramEnd"/>
            <w:r w:rsidRPr="00A26BB4">
              <w:rPr>
                <w:rFonts w:ascii="Arial" w:hAnsi="Arial"/>
                <w:sz w:val="20"/>
              </w:rPr>
              <w:t>. 17, 1937, c. 690, Title VIII, 50 Stat. 693;  July 7, 1955, c. 281, 69 Stat. 282.)</w:t>
            </w:r>
          </w:p>
        </w:tc>
      </w:tr>
      <w:tr w:rsidR="000930F0" w:rsidRPr="005E0586" w14:paraId="4B450084" w14:textId="77777777">
        <w:tc>
          <w:tcPr>
            <w:tcW w:w="10440" w:type="dxa"/>
            <w:tcBorders>
              <w:left w:val="single" w:sz="12" w:space="0" w:color="auto"/>
              <w:right w:val="single" w:sz="12" w:space="0" w:color="auto"/>
            </w:tcBorders>
          </w:tcPr>
          <w:p w14:paraId="6AAEB43A" w14:textId="77777777" w:rsidR="000930F0" w:rsidRPr="00A26BB4" w:rsidRDefault="000930F0">
            <w:pPr>
              <w:ind w:left="360" w:right="200"/>
              <w:jc w:val="both"/>
              <w:rPr>
                <w:rFonts w:ascii="Arial" w:hAnsi="Arial"/>
                <w:sz w:val="14"/>
              </w:rPr>
            </w:pPr>
          </w:p>
        </w:tc>
      </w:tr>
      <w:tr w:rsidR="000930F0" w:rsidRPr="005E0586" w14:paraId="5AD05B1F" w14:textId="77777777">
        <w:tc>
          <w:tcPr>
            <w:tcW w:w="10440" w:type="dxa"/>
            <w:tcBorders>
              <w:left w:val="single" w:sz="12" w:space="0" w:color="auto"/>
              <w:right w:val="single" w:sz="12" w:space="0" w:color="auto"/>
            </w:tcBorders>
          </w:tcPr>
          <w:p w14:paraId="3131B3ED" w14:textId="77777777" w:rsidR="000930F0" w:rsidRPr="00A26BB4" w:rsidRDefault="000930F0">
            <w:pPr>
              <w:ind w:left="360" w:right="200"/>
              <w:jc w:val="both"/>
              <w:rPr>
                <w:rFonts w:ascii="Arial" w:hAnsi="Arial"/>
                <w:sz w:val="14"/>
              </w:rPr>
            </w:pPr>
            <w:r w:rsidRPr="00A26BB4">
              <w:rPr>
                <w:rFonts w:ascii="Arial" w:hAnsi="Arial"/>
                <w:sz w:val="20"/>
              </w:rPr>
              <w:t xml:space="preserve">(As amended Dec. 21, 1974, </w:t>
            </w:r>
            <w:proofErr w:type="spellStart"/>
            <w:r w:rsidRPr="00A26BB4">
              <w:rPr>
                <w:rFonts w:ascii="Arial" w:hAnsi="Arial"/>
                <w:sz w:val="20"/>
              </w:rPr>
              <w:t>Pub.L</w:t>
            </w:r>
            <w:proofErr w:type="spellEnd"/>
            <w:r w:rsidRPr="00A26BB4">
              <w:rPr>
                <w:rFonts w:ascii="Arial" w:hAnsi="Arial"/>
                <w:sz w:val="20"/>
              </w:rPr>
              <w:t>. 93-528, § 3, 88 Stat. 1708</w:t>
            </w:r>
            <w:proofErr w:type="gramStart"/>
            <w:r w:rsidRPr="00A26BB4">
              <w:rPr>
                <w:rFonts w:ascii="Arial" w:hAnsi="Arial"/>
                <w:sz w:val="20"/>
              </w:rPr>
              <w:t>;  Dec</w:t>
            </w:r>
            <w:proofErr w:type="gramEnd"/>
            <w:r w:rsidRPr="00A26BB4">
              <w:rPr>
                <w:rFonts w:ascii="Arial" w:hAnsi="Arial"/>
                <w:sz w:val="20"/>
              </w:rPr>
              <w:t xml:space="preserve">. 12, 1975, </w:t>
            </w:r>
            <w:proofErr w:type="spellStart"/>
            <w:r w:rsidRPr="00A26BB4">
              <w:rPr>
                <w:rFonts w:ascii="Arial" w:hAnsi="Arial"/>
                <w:sz w:val="20"/>
              </w:rPr>
              <w:t>Pub.L</w:t>
            </w:r>
            <w:proofErr w:type="spellEnd"/>
            <w:r w:rsidRPr="00A26BB4">
              <w:rPr>
                <w:rFonts w:ascii="Arial" w:hAnsi="Arial"/>
                <w:sz w:val="20"/>
              </w:rPr>
              <w:t>. 94-145, § 2, 89 Stat. 801.)</w:t>
            </w:r>
          </w:p>
        </w:tc>
      </w:tr>
      <w:tr w:rsidR="000930F0" w:rsidRPr="005E058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A26BB4" w:rsidRDefault="000930F0">
            <w:pPr>
              <w:ind w:right="200"/>
              <w:jc w:val="both"/>
              <w:rPr>
                <w:rFonts w:ascii="Arial" w:hAnsi="Arial"/>
                <w:sz w:val="16"/>
              </w:rPr>
            </w:pPr>
          </w:p>
        </w:tc>
      </w:tr>
    </w:tbl>
    <w:p w14:paraId="2CDDA9BA" w14:textId="77777777" w:rsidR="000930F0" w:rsidRPr="00A26BB4" w:rsidRDefault="000930F0">
      <w:pPr>
        <w:jc w:val="both"/>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A26BB4" w:rsidRDefault="000930F0">
            <w:pPr>
              <w:ind w:left="360" w:right="200"/>
              <w:jc w:val="both"/>
              <w:rPr>
                <w:rFonts w:ascii="Arial" w:hAnsi="Arial"/>
                <w:sz w:val="16"/>
              </w:rPr>
            </w:pPr>
          </w:p>
          <w:p w14:paraId="79356A72" w14:textId="77777777" w:rsidR="000930F0" w:rsidRPr="00A26BB4" w:rsidRDefault="000930F0">
            <w:pPr>
              <w:ind w:left="360" w:right="200"/>
              <w:jc w:val="center"/>
              <w:rPr>
                <w:rFonts w:ascii="Arial" w:hAnsi="Arial"/>
                <w:b/>
                <w:sz w:val="20"/>
              </w:rPr>
            </w:pPr>
            <w:r w:rsidRPr="00A26BB4">
              <w:rPr>
                <w:rFonts w:ascii="Arial" w:hAnsi="Arial"/>
                <w:b/>
                <w:smallCaps/>
                <w:sz w:val="20"/>
              </w:rPr>
              <w:t>Additional Background—</w:t>
            </w:r>
          </w:p>
          <w:p w14:paraId="11418F74" w14:textId="77777777" w:rsidR="000930F0" w:rsidRPr="00A26BB4" w:rsidRDefault="000930F0">
            <w:pPr>
              <w:ind w:left="360" w:right="200"/>
              <w:jc w:val="both"/>
              <w:rPr>
                <w:rFonts w:ascii="Arial" w:hAnsi="Arial"/>
                <w:b/>
                <w:sz w:val="16"/>
              </w:rPr>
            </w:pPr>
          </w:p>
          <w:p w14:paraId="1B290852" w14:textId="77777777" w:rsidR="000930F0" w:rsidRPr="00A26BB4" w:rsidRDefault="000930F0">
            <w:pPr>
              <w:ind w:left="360" w:right="200"/>
              <w:jc w:val="center"/>
              <w:rPr>
                <w:rFonts w:ascii="Arial" w:hAnsi="Arial"/>
              </w:rPr>
            </w:pPr>
            <w:r w:rsidRPr="00A26BB4">
              <w:rPr>
                <w:rFonts w:ascii="Arial" w:hAnsi="Arial"/>
                <w:b/>
              </w:rPr>
              <w:t>Code of Federal Regulations</w:t>
            </w:r>
          </w:p>
          <w:p w14:paraId="1030E797" w14:textId="77777777" w:rsidR="000930F0" w:rsidRPr="00A26BB4" w:rsidRDefault="000930F0">
            <w:pPr>
              <w:ind w:left="360" w:right="200"/>
              <w:jc w:val="both"/>
              <w:rPr>
                <w:rFonts w:ascii="Arial" w:hAnsi="Arial"/>
                <w:sz w:val="16"/>
              </w:rPr>
            </w:pPr>
          </w:p>
          <w:p w14:paraId="3F314F5E" w14:textId="77777777" w:rsidR="000930F0" w:rsidRPr="00A26BB4" w:rsidRDefault="000930F0">
            <w:pPr>
              <w:ind w:left="360" w:right="200"/>
              <w:jc w:val="both"/>
              <w:rPr>
                <w:rFonts w:ascii="Arial" w:hAnsi="Arial"/>
                <w:sz w:val="20"/>
              </w:rPr>
            </w:pPr>
            <w:r w:rsidRPr="00A26BB4">
              <w:rPr>
                <w:rFonts w:ascii="Arial" w:hAnsi="Arial"/>
                <w:sz w:val="20"/>
              </w:rPr>
              <w:tab/>
              <w:t xml:space="preserve">Created by Congress in 1937, the </w:t>
            </w:r>
            <w:r w:rsidRPr="00A26BB4">
              <w:rPr>
                <w:rFonts w:ascii="Arial" w:hAnsi="Arial"/>
                <w:b/>
                <w:sz w:val="20"/>
              </w:rPr>
              <w:t>Code of Federal Regulations</w:t>
            </w:r>
            <w:r w:rsidRPr="00A26BB4">
              <w:rPr>
                <w:rFonts w:ascii="Arial" w:hAnsi="Arial"/>
                <w:sz w:val="20"/>
              </w:rPr>
              <w:t xml:space="preserve"> is a set of soft cover volumes that con</w:t>
            </w:r>
            <w:r w:rsidRPr="00A26BB4">
              <w:rPr>
                <w:rFonts w:ascii="Arial" w:hAnsi="Arial"/>
                <w:sz w:val="20"/>
              </w:rPr>
              <w:softHyphen/>
              <w:t>tain the regulations of federal agencies currently in effect.  Items are selected from those pub</w:t>
            </w:r>
            <w:r w:rsidRPr="00A26BB4">
              <w:rPr>
                <w:rFonts w:ascii="Arial" w:hAnsi="Arial"/>
                <w:sz w:val="20"/>
              </w:rPr>
              <w:softHyphen/>
              <w:t>lished in the Federal Register and arranged in a scheme of fifty titles, some of which are the same as those or</w:t>
            </w:r>
            <w:r w:rsidRPr="00A26BB4">
              <w:rPr>
                <w:rFonts w:ascii="Arial" w:hAnsi="Arial"/>
                <w:sz w:val="20"/>
              </w:rPr>
              <w:softHyphen/>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p w14:paraId="61BE95E0" w14:textId="77777777" w:rsidR="000930F0" w:rsidRPr="00A26BB4" w:rsidRDefault="000930F0">
            <w:pPr>
              <w:ind w:left="360" w:right="200"/>
              <w:jc w:val="both"/>
              <w:rPr>
                <w:rFonts w:ascii="Arial" w:hAnsi="Arial"/>
                <w:sz w:val="16"/>
              </w:rPr>
            </w:pPr>
          </w:p>
          <w:p w14:paraId="67888C36" w14:textId="77777777" w:rsidR="000930F0" w:rsidRPr="00A26BB4" w:rsidRDefault="000930F0">
            <w:pPr>
              <w:pStyle w:val="CaseSyn"/>
              <w:spacing w:line="240" w:lineRule="auto"/>
              <w:rPr>
                <w:rFonts w:ascii="Arial" w:hAnsi="Arial"/>
                <w:smallCaps w:val="0"/>
              </w:rPr>
            </w:pPr>
            <w:r w:rsidRPr="00A26BB4">
              <w:rPr>
                <w:rFonts w:ascii="Arial" w:hAnsi="Arial"/>
                <w:smallCaps w:val="0"/>
              </w:rPr>
              <w:t>TITLE 17—COMMODITY AND SECURITIES EXCHANGE</w:t>
            </w:r>
          </w:p>
        </w:tc>
      </w:tr>
      <w:tr w:rsidR="000930F0" w:rsidRPr="005E0586" w14:paraId="2EB7F0C0" w14:textId="77777777">
        <w:tc>
          <w:tcPr>
            <w:tcW w:w="10440" w:type="dxa"/>
            <w:tcBorders>
              <w:left w:val="single" w:sz="12" w:space="0" w:color="auto"/>
              <w:right w:val="single" w:sz="12" w:space="0" w:color="auto"/>
            </w:tcBorders>
          </w:tcPr>
          <w:p w14:paraId="1F983F0F" w14:textId="77777777" w:rsidR="000930F0" w:rsidRPr="00A26BB4" w:rsidRDefault="000930F0">
            <w:pPr>
              <w:pStyle w:val="CaseSyn"/>
              <w:spacing w:line="240" w:lineRule="auto"/>
              <w:rPr>
                <w:rFonts w:ascii="Arial" w:hAnsi="Arial"/>
                <w:smallCaps w:val="0"/>
              </w:rPr>
            </w:pPr>
            <w:r w:rsidRPr="00A26BB4">
              <w:rPr>
                <w:rFonts w:ascii="Arial" w:hAnsi="Arial"/>
                <w:smallCaps w:val="0"/>
              </w:rPr>
              <w:t>Chapter II—Securities and Exchange Commission</w:t>
            </w:r>
          </w:p>
        </w:tc>
      </w:tr>
      <w:tr w:rsidR="000930F0" w:rsidRPr="005E0586" w14:paraId="306691D1" w14:textId="77777777">
        <w:tc>
          <w:tcPr>
            <w:tcW w:w="10440" w:type="dxa"/>
            <w:tcBorders>
              <w:left w:val="single" w:sz="12" w:space="0" w:color="auto"/>
              <w:right w:val="single" w:sz="12" w:space="0" w:color="auto"/>
            </w:tcBorders>
          </w:tcPr>
          <w:p w14:paraId="619BC878" w14:textId="77777777" w:rsidR="000930F0" w:rsidRPr="00A26BB4" w:rsidRDefault="000930F0">
            <w:pPr>
              <w:ind w:left="360" w:right="200"/>
              <w:jc w:val="center"/>
              <w:rPr>
                <w:rFonts w:ascii="Arial" w:hAnsi="Arial"/>
                <w:b/>
                <w:sz w:val="20"/>
              </w:rPr>
            </w:pPr>
            <w:r w:rsidRPr="00A26BB4">
              <w:rPr>
                <w:rFonts w:ascii="Arial" w:hAnsi="Arial"/>
                <w:b/>
                <w:sz w:val="20"/>
              </w:rPr>
              <w:t>Part 230—General Rules and Regulations, Securities Act of 1933</w:t>
            </w:r>
          </w:p>
        </w:tc>
      </w:tr>
      <w:tr w:rsidR="000930F0" w:rsidRPr="005E0586" w14:paraId="6C897E49" w14:textId="77777777">
        <w:tc>
          <w:tcPr>
            <w:tcW w:w="10440" w:type="dxa"/>
            <w:tcBorders>
              <w:left w:val="single" w:sz="12" w:space="0" w:color="auto"/>
              <w:right w:val="single" w:sz="12" w:space="0" w:color="auto"/>
            </w:tcBorders>
          </w:tcPr>
          <w:p w14:paraId="69F4B9D1" w14:textId="77777777" w:rsidR="000930F0" w:rsidRPr="00A26BB4" w:rsidRDefault="000930F0">
            <w:pPr>
              <w:ind w:left="360" w:right="200"/>
              <w:jc w:val="center"/>
              <w:rPr>
                <w:rFonts w:ascii="Arial" w:hAnsi="Arial"/>
                <w:b/>
                <w:sz w:val="20"/>
              </w:rPr>
            </w:pPr>
            <w:r w:rsidRPr="00A26BB4">
              <w:rPr>
                <w:rFonts w:ascii="Arial" w:hAnsi="Arial"/>
                <w:b/>
                <w:sz w:val="20"/>
              </w:rPr>
              <w:t>REGULATION B—EXEMPTION RELATING TO FRACTIONAL UNDIVIDED INTERESTS IN OIL OR GAS RIGHTS</w:t>
            </w:r>
          </w:p>
        </w:tc>
      </w:tr>
      <w:tr w:rsidR="000930F0" w:rsidRPr="005E0586" w14:paraId="38BD33B0" w14:textId="77777777">
        <w:tc>
          <w:tcPr>
            <w:tcW w:w="10440" w:type="dxa"/>
            <w:tcBorders>
              <w:left w:val="single" w:sz="12" w:space="0" w:color="auto"/>
              <w:right w:val="single" w:sz="12" w:space="0" w:color="auto"/>
            </w:tcBorders>
          </w:tcPr>
          <w:p w14:paraId="71BE9DEB" w14:textId="77777777" w:rsidR="000930F0" w:rsidRPr="00A26BB4" w:rsidRDefault="000930F0">
            <w:pPr>
              <w:ind w:left="360" w:right="200"/>
              <w:jc w:val="center"/>
              <w:rPr>
                <w:rFonts w:ascii="Arial" w:hAnsi="Arial"/>
                <w:b/>
                <w:sz w:val="20"/>
              </w:rPr>
            </w:pPr>
            <w:r w:rsidRPr="00A26BB4">
              <w:rPr>
                <w:rFonts w:ascii="Arial" w:hAnsi="Arial"/>
                <w:b/>
                <w:sz w:val="20"/>
              </w:rPr>
              <w:t>Regulation D—Rules Governing the Limited Offer and Sale of Securities Without Registration Under the Securities Act of 1933</w:t>
            </w:r>
          </w:p>
        </w:tc>
      </w:tr>
      <w:tr w:rsidR="000930F0" w:rsidRPr="005E0586" w14:paraId="107981F9" w14:textId="77777777">
        <w:tc>
          <w:tcPr>
            <w:tcW w:w="10440" w:type="dxa"/>
            <w:tcBorders>
              <w:left w:val="single" w:sz="12" w:space="0" w:color="auto"/>
              <w:right w:val="single" w:sz="12" w:space="0" w:color="auto"/>
            </w:tcBorders>
          </w:tcPr>
          <w:p w14:paraId="4D74AF65" w14:textId="77777777" w:rsidR="000930F0" w:rsidRPr="00A26BB4" w:rsidRDefault="000930F0">
            <w:pPr>
              <w:ind w:left="360" w:right="200"/>
              <w:jc w:val="both"/>
              <w:rPr>
                <w:rFonts w:ascii="Arial" w:hAnsi="Arial"/>
                <w:b/>
                <w:sz w:val="16"/>
              </w:rPr>
            </w:pPr>
          </w:p>
        </w:tc>
      </w:tr>
      <w:tr w:rsidR="000930F0" w:rsidRPr="005E0586" w14:paraId="4AECC872" w14:textId="77777777">
        <w:tc>
          <w:tcPr>
            <w:tcW w:w="10440" w:type="dxa"/>
            <w:tcBorders>
              <w:left w:val="single" w:sz="12" w:space="0" w:color="auto"/>
              <w:right w:val="single" w:sz="12" w:space="0" w:color="auto"/>
            </w:tcBorders>
          </w:tcPr>
          <w:p w14:paraId="207BDD7D" w14:textId="77777777" w:rsidR="000930F0" w:rsidRPr="00A26BB4" w:rsidRDefault="000930F0">
            <w:pPr>
              <w:ind w:left="360" w:right="200"/>
              <w:jc w:val="both"/>
              <w:rPr>
                <w:rFonts w:ascii="Arial" w:hAnsi="Arial"/>
                <w:b/>
                <w:sz w:val="20"/>
              </w:rPr>
            </w:pPr>
            <w:r w:rsidRPr="00A26BB4">
              <w:rPr>
                <w:rFonts w:ascii="Arial" w:hAnsi="Arial"/>
                <w:b/>
                <w:sz w:val="20"/>
              </w:rPr>
              <w:lastRenderedPageBreak/>
              <w:t xml:space="preserve">§   </w:t>
            </w:r>
            <w:proofErr w:type="gramStart"/>
            <w:r w:rsidRPr="00A26BB4">
              <w:rPr>
                <w:rFonts w:ascii="Arial" w:hAnsi="Arial"/>
                <w:b/>
                <w:sz w:val="20"/>
              </w:rPr>
              <w:t>230.504  Exemption</w:t>
            </w:r>
            <w:proofErr w:type="gramEnd"/>
            <w:r w:rsidRPr="00A26BB4">
              <w:rPr>
                <w:rFonts w:ascii="Arial" w:hAnsi="Arial"/>
                <w:b/>
                <w:sz w:val="20"/>
              </w:rPr>
              <w:t xml:space="preserve"> for Limited Offerings and Sales of Securities Not Exceeding $1,000,000.</w:t>
            </w:r>
          </w:p>
        </w:tc>
      </w:tr>
      <w:tr w:rsidR="000930F0" w:rsidRPr="005E0586" w14:paraId="4199EEF1" w14:textId="77777777">
        <w:tc>
          <w:tcPr>
            <w:tcW w:w="10440" w:type="dxa"/>
            <w:tcBorders>
              <w:left w:val="single" w:sz="12" w:space="0" w:color="auto"/>
              <w:right w:val="single" w:sz="12" w:space="0" w:color="auto"/>
            </w:tcBorders>
          </w:tcPr>
          <w:p w14:paraId="78D2948D" w14:textId="77777777" w:rsidR="000930F0" w:rsidRPr="00A26BB4" w:rsidRDefault="000930F0">
            <w:pPr>
              <w:ind w:left="360" w:right="200"/>
              <w:jc w:val="both"/>
              <w:rPr>
                <w:rFonts w:ascii="Arial" w:hAnsi="Arial"/>
                <w:b/>
                <w:sz w:val="16"/>
              </w:rPr>
            </w:pPr>
          </w:p>
        </w:tc>
      </w:tr>
      <w:tr w:rsidR="000930F0" w:rsidRPr="005E0586" w14:paraId="7852704F" w14:textId="77777777">
        <w:tc>
          <w:tcPr>
            <w:tcW w:w="10440" w:type="dxa"/>
            <w:tcBorders>
              <w:left w:val="single" w:sz="12" w:space="0" w:color="auto"/>
              <w:right w:val="single" w:sz="12" w:space="0" w:color="auto"/>
            </w:tcBorders>
          </w:tcPr>
          <w:p w14:paraId="497067FF" w14:textId="3BE45B18" w:rsidR="000930F0" w:rsidRPr="00A26BB4" w:rsidRDefault="001276C7">
            <w:pPr>
              <w:ind w:left="360" w:right="200"/>
              <w:jc w:val="both"/>
              <w:rPr>
                <w:rFonts w:ascii="Arial" w:hAnsi="Arial"/>
                <w:b/>
                <w:sz w:val="20"/>
              </w:rPr>
            </w:pPr>
            <w:r w:rsidRPr="00A26BB4">
              <w:rPr>
                <w:rFonts w:ascii="Arial" w:hAnsi="Arial"/>
                <w:b/>
                <w:sz w:val="20"/>
              </w:rPr>
              <w:t xml:space="preserve"> </w:t>
            </w:r>
            <w:r w:rsidR="000930F0" w:rsidRPr="00A26BB4">
              <w:rPr>
                <w:rFonts w:ascii="Arial" w:hAnsi="Arial"/>
                <w:b/>
                <w:sz w:val="20"/>
              </w:rPr>
              <w:t>(a) Exemption.</w:t>
            </w:r>
          </w:p>
        </w:tc>
      </w:tr>
      <w:tr w:rsidR="000930F0" w:rsidRPr="005E0586" w14:paraId="06CAF008" w14:textId="77777777">
        <w:tc>
          <w:tcPr>
            <w:tcW w:w="10440" w:type="dxa"/>
            <w:tcBorders>
              <w:left w:val="single" w:sz="12" w:space="0" w:color="auto"/>
              <w:right w:val="single" w:sz="12" w:space="0" w:color="auto"/>
            </w:tcBorders>
          </w:tcPr>
          <w:p w14:paraId="0DAB7C44" w14:textId="77777777" w:rsidR="000930F0" w:rsidRPr="00A26BB4" w:rsidRDefault="000930F0">
            <w:pPr>
              <w:ind w:left="360" w:right="200"/>
              <w:jc w:val="both"/>
              <w:rPr>
                <w:rFonts w:ascii="Arial" w:hAnsi="Arial"/>
                <w:sz w:val="16"/>
              </w:rPr>
            </w:pPr>
          </w:p>
        </w:tc>
      </w:tr>
      <w:tr w:rsidR="000930F0" w:rsidRPr="005E0586" w14:paraId="3A424336" w14:textId="77777777">
        <w:tc>
          <w:tcPr>
            <w:tcW w:w="10440" w:type="dxa"/>
            <w:tcBorders>
              <w:left w:val="single" w:sz="12" w:space="0" w:color="auto"/>
              <w:right w:val="single" w:sz="12" w:space="0" w:color="auto"/>
            </w:tcBorders>
          </w:tcPr>
          <w:p w14:paraId="326726A5" w14:textId="77777777" w:rsidR="000930F0" w:rsidRPr="00A26BB4" w:rsidRDefault="000930F0">
            <w:pPr>
              <w:ind w:left="360" w:right="200"/>
              <w:jc w:val="both"/>
              <w:rPr>
                <w:rFonts w:ascii="Arial" w:hAnsi="Arial"/>
                <w:sz w:val="20"/>
              </w:rPr>
            </w:pPr>
            <w:r w:rsidRPr="00A26BB4">
              <w:rPr>
                <w:rFonts w:ascii="Arial" w:hAnsi="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5E0586" w14:paraId="32233784" w14:textId="77777777">
        <w:tc>
          <w:tcPr>
            <w:tcW w:w="10440" w:type="dxa"/>
            <w:tcBorders>
              <w:left w:val="single" w:sz="12" w:space="0" w:color="auto"/>
              <w:right w:val="single" w:sz="12" w:space="0" w:color="auto"/>
            </w:tcBorders>
          </w:tcPr>
          <w:p w14:paraId="1B193C18" w14:textId="77777777" w:rsidR="000930F0" w:rsidRPr="00A26BB4" w:rsidRDefault="000930F0">
            <w:pPr>
              <w:ind w:left="360" w:right="200"/>
              <w:jc w:val="both"/>
              <w:rPr>
                <w:rFonts w:ascii="Arial" w:hAnsi="Arial"/>
                <w:sz w:val="16"/>
              </w:rPr>
            </w:pPr>
          </w:p>
        </w:tc>
      </w:tr>
      <w:tr w:rsidR="000930F0" w:rsidRPr="005E0586" w14:paraId="32865C6E" w14:textId="77777777">
        <w:tc>
          <w:tcPr>
            <w:tcW w:w="10440" w:type="dxa"/>
            <w:tcBorders>
              <w:left w:val="single" w:sz="12" w:space="0" w:color="auto"/>
              <w:right w:val="single" w:sz="12" w:space="0" w:color="auto"/>
            </w:tcBorders>
          </w:tcPr>
          <w:p w14:paraId="0C1591C8" w14:textId="77777777" w:rsidR="000930F0" w:rsidRPr="00A26BB4" w:rsidRDefault="000930F0">
            <w:pPr>
              <w:ind w:left="360" w:right="200"/>
              <w:jc w:val="both"/>
              <w:rPr>
                <w:rFonts w:ascii="Arial" w:hAnsi="Arial"/>
                <w:b/>
                <w:sz w:val="20"/>
              </w:rPr>
            </w:pPr>
            <w:r w:rsidRPr="00A26BB4">
              <w:rPr>
                <w:rFonts w:ascii="Arial" w:hAnsi="Arial"/>
                <w:b/>
                <w:sz w:val="20"/>
              </w:rPr>
              <w:t>(b) Conditions to be met—</w:t>
            </w:r>
          </w:p>
        </w:tc>
      </w:tr>
      <w:tr w:rsidR="000930F0" w:rsidRPr="005E0586" w14:paraId="4F96D5C2" w14:textId="77777777">
        <w:tc>
          <w:tcPr>
            <w:tcW w:w="10440" w:type="dxa"/>
            <w:tcBorders>
              <w:left w:val="single" w:sz="12" w:space="0" w:color="auto"/>
              <w:right w:val="single" w:sz="12" w:space="0" w:color="auto"/>
            </w:tcBorders>
          </w:tcPr>
          <w:p w14:paraId="6794B955" w14:textId="77777777" w:rsidR="000930F0" w:rsidRPr="00A26BB4" w:rsidRDefault="000930F0">
            <w:pPr>
              <w:ind w:left="360" w:right="200"/>
              <w:jc w:val="both"/>
              <w:rPr>
                <w:rFonts w:ascii="Arial" w:hAnsi="Arial"/>
                <w:sz w:val="16"/>
              </w:rPr>
            </w:pPr>
          </w:p>
        </w:tc>
      </w:tr>
      <w:tr w:rsidR="000930F0" w:rsidRPr="005E0586" w14:paraId="76C4C5B0" w14:textId="77777777">
        <w:tc>
          <w:tcPr>
            <w:tcW w:w="10440" w:type="dxa"/>
            <w:tcBorders>
              <w:left w:val="single" w:sz="12" w:space="0" w:color="auto"/>
              <w:right w:val="single" w:sz="12" w:space="0" w:color="auto"/>
            </w:tcBorders>
          </w:tcPr>
          <w:p w14:paraId="6893522F" w14:textId="77777777" w:rsidR="000930F0" w:rsidRPr="00A26BB4" w:rsidRDefault="000930F0">
            <w:pPr>
              <w:ind w:left="360" w:right="200"/>
              <w:jc w:val="both"/>
              <w:rPr>
                <w:rFonts w:ascii="Arial" w:hAnsi="Arial"/>
                <w:sz w:val="20"/>
              </w:rPr>
            </w:pPr>
            <w:r w:rsidRPr="00A26BB4">
              <w:rPr>
                <w:rFonts w:ascii="Arial" w:hAnsi="Arial"/>
                <w:b/>
                <w:sz w:val="20"/>
              </w:rPr>
              <w:t>(</w:t>
            </w:r>
            <w:proofErr w:type="gramStart"/>
            <w:r w:rsidRPr="00A26BB4">
              <w:rPr>
                <w:rFonts w:ascii="Arial" w:hAnsi="Arial"/>
                <w:b/>
                <w:sz w:val="20"/>
              </w:rPr>
              <w:t>b</w:t>
            </w:r>
            <w:proofErr w:type="gramEnd"/>
            <w:r w:rsidRPr="00A26BB4">
              <w:rPr>
                <w:rFonts w:ascii="Arial" w:hAnsi="Arial"/>
                <w:b/>
                <w:sz w:val="20"/>
              </w:rPr>
              <w:t>)(1) General Conditions.</w:t>
            </w:r>
            <w:r w:rsidRPr="00A26BB4">
              <w:rPr>
                <w:rFonts w:ascii="Arial" w:hAnsi="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5E0586" w14:paraId="51986383" w14:textId="77777777">
        <w:tc>
          <w:tcPr>
            <w:tcW w:w="10440" w:type="dxa"/>
            <w:tcBorders>
              <w:left w:val="single" w:sz="12" w:space="0" w:color="auto"/>
              <w:right w:val="single" w:sz="12" w:space="0" w:color="auto"/>
            </w:tcBorders>
          </w:tcPr>
          <w:p w14:paraId="75E0F15D" w14:textId="77777777" w:rsidR="000930F0" w:rsidRPr="00A26BB4" w:rsidRDefault="000930F0">
            <w:pPr>
              <w:ind w:left="360" w:right="200"/>
              <w:jc w:val="both"/>
              <w:rPr>
                <w:rFonts w:ascii="Arial" w:hAnsi="Arial"/>
                <w:sz w:val="16"/>
              </w:rPr>
            </w:pPr>
          </w:p>
        </w:tc>
      </w:tr>
      <w:tr w:rsidR="000930F0" w:rsidRPr="005E0586" w14:paraId="3716B590" w14:textId="77777777">
        <w:tc>
          <w:tcPr>
            <w:tcW w:w="10440" w:type="dxa"/>
            <w:tcBorders>
              <w:left w:val="single" w:sz="12" w:space="0" w:color="auto"/>
              <w:right w:val="single" w:sz="12" w:space="0" w:color="auto"/>
            </w:tcBorders>
          </w:tcPr>
          <w:p w14:paraId="5E2E73A0" w14:textId="77777777" w:rsidR="000930F0" w:rsidRPr="00A26BB4" w:rsidRDefault="000930F0">
            <w:pPr>
              <w:ind w:left="360" w:right="200"/>
              <w:jc w:val="both"/>
              <w:rPr>
                <w:rFonts w:ascii="Arial" w:hAnsi="Arial"/>
                <w:sz w:val="20"/>
              </w:rPr>
            </w:pPr>
            <w:r w:rsidRPr="00A26BB4">
              <w:rPr>
                <w:rFonts w:ascii="Arial" w:hAnsi="Arial"/>
                <w:sz w:val="20"/>
              </w:rPr>
              <w:t>(</w:t>
            </w:r>
            <w:proofErr w:type="gramStart"/>
            <w:r w:rsidRPr="00A26BB4">
              <w:rPr>
                <w:rFonts w:ascii="Arial" w:hAnsi="Arial"/>
                <w:sz w:val="20"/>
              </w:rPr>
              <w:t>b</w:t>
            </w:r>
            <w:proofErr w:type="gramEnd"/>
            <w:r w:rsidRPr="00A26BB4">
              <w:rPr>
                <w:rFonts w:ascii="Arial" w:hAnsi="Arial"/>
                <w:sz w:val="20"/>
              </w:rPr>
              <w:t>)(1)(</w:t>
            </w:r>
            <w:proofErr w:type="spellStart"/>
            <w:r w:rsidRPr="00A26BB4">
              <w:rPr>
                <w:rFonts w:ascii="Arial" w:hAnsi="Arial"/>
                <w:sz w:val="20"/>
              </w:rPr>
              <w:t>i</w:t>
            </w:r>
            <w:proofErr w:type="spellEnd"/>
            <w:r w:rsidRPr="00A26BB4">
              <w:rPr>
                <w:rFonts w:ascii="Arial" w:hAnsi="Arial"/>
                <w:sz w:val="20"/>
              </w:rPr>
              <w:t>) Exclusively in one or more states each of which provides for the registration of the securities and requires the delivery of a disclosure document before sale and that are made in accordance with those state provisions</w:t>
            </w:r>
            <w:proofErr w:type="gramStart"/>
            <w:r w:rsidRPr="00A26BB4">
              <w:rPr>
                <w:rFonts w:ascii="Arial" w:hAnsi="Arial"/>
                <w:sz w:val="20"/>
              </w:rPr>
              <w:t>;  or</w:t>
            </w:r>
            <w:proofErr w:type="gramEnd"/>
          </w:p>
        </w:tc>
      </w:tr>
      <w:tr w:rsidR="000930F0" w:rsidRPr="005E0586" w14:paraId="23EA6AFF" w14:textId="77777777">
        <w:tc>
          <w:tcPr>
            <w:tcW w:w="10440" w:type="dxa"/>
            <w:tcBorders>
              <w:left w:val="single" w:sz="12" w:space="0" w:color="auto"/>
              <w:right w:val="single" w:sz="12" w:space="0" w:color="auto"/>
            </w:tcBorders>
          </w:tcPr>
          <w:p w14:paraId="7D40397D" w14:textId="77777777" w:rsidR="000930F0" w:rsidRPr="00A26BB4" w:rsidRDefault="000930F0">
            <w:pPr>
              <w:ind w:left="360" w:right="200"/>
              <w:jc w:val="both"/>
              <w:rPr>
                <w:rFonts w:ascii="Arial" w:hAnsi="Arial"/>
                <w:sz w:val="16"/>
              </w:rPr>
            </w:pPr>
          </w:p>
        </w:tc>
      </w:tr>
      <w:tr w:rsidR="000930F0" w:rsidRPr="005E0586" w14:paraId="658CDB57" w14:textId="77777777">
        <w:tc>
          <w:tcPr>
            <w:tcW w:w="10440" w:type="dxa"/>
            <w:tcBorders>
              <w:left w:val="single" w:sz="12" w:space="0" w:color="auto"/>
              <w:right w:val="single" w:sz="12" w:space="0" w:color="auto"/>
            </w:tcBorders>
          </w:tcPr>
          <w:p w14:paraId="73177267" w14:textId="77777777" w:rsidR="000930F0" w:rsidRPr="00A26BB4" w:rsidRDefault="000930F0">
            <w:pPr>
              <w:ind w:left="360" w:right="200"/>
              <w:jc w:val="both"/>
              <w:rPr>
                <w:rFonts w:ascii="Arial" w:hAnsi="Arial"/>
                <w:sz w:val="20"/>
              </w:rPr>
            </w:pPr>
            <w:r w:rsidRPr="00A26BB4">
              <w:rPr>
                <w:rFonts w:ascii="Arial" w:hAnsi="Arial"/>
                <w:sz w:val="20"/>
              </w:rPr>
              <w:t>(</w:t>
            </w:r>
            <w:proofErr w:type="gramStart"/>
            <w:r w:rsidRPr="00A26BB4">
              <w:rPr>
                <w:rFonts w:ascii="Arial" w:hAnsi="Arial"/>
                <w:sz w:val="20"/>
              </w:rPr>
              <w:t>b</w:t>
            </w:r>
            <w:proofErr w:type="gramEnd"/>
            <w:r w:rsidRPr="00A26BB4">
              <w:rPr>
                <w:rFonts w:ascii="Arial" w:hAnsi="Arial"/>
                <w:sz w:val="20"/>
              </w:rPr>
              <w:t>)(1)(ii) In one or more states which have no provision for the registration of the securities and the de</w:t>
            </w:r>
            <w:r w:rsidRPr="00A26BB4">
              <w:rPr>
                <w:rFonts w:ascii="Arial" w:hAnsi="Arial"/>
                <w:sz w:val="20"/>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sidRPr="00A26BB4">
              <w:rPr>
                <w:rFonts w:ascii="Arial" w:hAnsi="Arial"/>
                <w:sz w:val="20"/>
              </w:rPr>
              <w:softHyphen/>
              <w:t>chasers in the states which have no such procedure before the sale of the securities.</w:t>
            </w:r>
          </w:p>
        </w:tc>
      </w:tr>
      <w:tr w:rsidR="000930F0" w:rsidRPr="005E0586" w14:paraId="6F1010F0" w14:textId="77777777">
        <w:tc>
          <w:tcPr>
            <w:tcW w:w="10440" w:type="dxa"/>
            <w:tcBorders>
              <w:left w:val="single" w:sz="12" w:space="0" w:color="auto"/>
              <w:right w:val="single" w:sz="12" w:space="0" w:color="auto"/>
            </w:tcBorders>
          </w:tcPr>
          <w:p w14:paraId="67C7979B" w14:textId="77777777" w:rsidR="000930F0" w:rsidRPr="00A26BB4" w:rsidRDefault="000930F0">
            <w:pPr>
              <w:ind w:left="360" w:right="200"/>
              <w:jc w:val="both"/>
              <w:rPr>
                <w:rFonts w:ascii="Arial" w:hAnsi="Arial"/>
                <w:sz w:val="16"/>
              </w:rPr>
            </w:pPr>
          </w:p>
        </w:tc>
      </w:tr>
      <w:tr w:rsidR="000930F0" w:rsidRPr="005E0586" w14:paraId="3E4CEC79" w14:textId="77777777">
        <w:tc>
          <w:tcPr>
            <w:tcW w:w="10440" w:type="dxa"/>
            <w:tcBorders>
              <w:left w:val="single" w:sz="12" w:space="0" w:color="auto"/>
              <w:right w:val="single" w:sz="12" w:space="0" w:color="auto"/>
            </w:tcBorders>
          </w:tcPr>
          <w:p w14:paraId="5666BC26" w14:textId="77777777" w:rsidR="000930F0" w:rsidRPr="00A26BB4" w:rsidRDefault="000930F0">
            <w:pPr>
              <w:ind w:left="360" w:right="200"/>
              <w:jc w:val="both"/>
              <w:rPr>
                <w:rFonts w:ascii="Arial" w:hAnsi="Arial"/>
                <w:b/>
                <w:sz w:val="20"/>
              </w:rPr>
            </w:pPr>
            <w:r w:rsidRPr="00A26BB4">
              <w:rPr>
                <w:rFonts w:ascii="Arial" w:hAnsi="Arial"/>
                <w:b/>
                <w:sz w:val="20"/>
              </w:rPr>
              <w:t>(</w:t>
            </w:r>
            <w:proofErr w:type="gramStart"/>
            <w:r w:rsidRPr="00A26BB4">
              <w:rPr>
                <w:rFonts w:ascii="Arial" w:hAnsi="Arial"/>
                <w:b/>
                <w:sz w:val="20"/>
              </w:rPr>
              <w:t>b</w:t>
            </w:r>
            <w:proofErr w:type="gramEnd"/>
            <w:r w:rsidRPr="00A26BB4">
              <w:rPr>
                <w:rFonts w:ascii="Arial" w:hAnsi="Arial"/>
                <w:b/>
                <w:sz w:val="20"/>
              </w:rPr>
              <w:t>)(2) Specific condition—</w:t>
            </w:r>
          </w:p>
        </w:tc>
      </w:tr>
      <w:tr w:rsidR="000930F0" w:rsidRPr="005E0586" w14:paraId="58F0AC07" w14:textId="77777777">
        <w:tc>
          <w:tcPr>
            <w:tcW w:w="10440" w:type="dxa"/>
            <w:tcBorders>
              <w:left w:val="single" w:sz="12" w:space="0" w:color="auto"/>
              <w:right w:val="single" w:sz="12" w:space="0" w:color="auto"/>
            </w:tcBorders>
          </w:tcPr>
          <w:p w14:paraId="2818C2AA" w14:textId="77777777" w:rsidR="000930F0" w:rsidRPr="00A26BB4" w:rsidRDefault="000930F0">
            <w:pPr>
              <w:ind w:left="360" w:right="200"/>
              <w:jc w:val="both"/>
              <w:rPr>
                <w:rFonts w:ascii="Arial" w:hAnsi="Arial"/>
                <w:sz w:val="16"/>
              </w:rPr>
            </w:pPr>
          </w:p>
        </w:tc>
      </w:tr>
      <w:tr w:rsidR="000930F0" w:rsidRPr="005E0586" w14:paraId="599D9FFC" w14:textId="77777777">
        <w:tc>
          <w:tcPr>
            <w:tcW w:w="10440" w:type="dxa"/>
            <w:tcBorders>
              <w:left w:val="single" w:sz="12" w:space="0" w:color="auto"/>
              <w:right w:val="single" w:sz="12" w:space="0" w:color="auto"/>
            </w:tcBorders>
          </w:tcPr>
          <w:p w14:paraId="24047232" w14:textId="77777777" w:rsidR="000930F0" w:rsidRPr="00A26BB4" w:rsidRDefault="000930F0">
            <w:pPr>
              <w:ind w:left="360" w:right="200"/>
              <w:jc w:val="both"/>
              <w:rPr>
                <w:rFonts w:ascii="Arial" w:hAnsi="Arial"/>
                <w:sz w:val="20"/>
              </w:rPr>
            </w:pPr>
            <w:r w:rsidRPr="00A26BB4">
              <w:rPr>
                <w:rFonts w:ascii="Arial" w:hAnsi="Arial"/>
                <w:sz w:val="20"/>
              </w:rPr>
              <w:t>(</w:t>
            </w:r>
            <w:proofErr w:type="gramStart"/>
            <w:r w:rsidRPr="00A26BB4">
              <w:rPr>
                <w:rFonts w:ascii="Arial" w:hAnsi="Arial"/>
                <w:sz w:val="20"/>
              </w:rPr>
              <w:t>b</w:t>
            </w:r>
            <w:proofErr w:type="gramEnd"/>
            <w:r w:rsidRPr="00A26BB4">
              <w:rPr>
                <w:rFonts w:ascii="Arial" w:hAnsi="Arial"/>
                <w:sz w:val="20"/>
              </w:rPr>
              <w:t>)(2)(</w:t>
            </w:r>
            <w:proofErr w:type="spellStart"/>
            <w:r w:rsidRPr="00A26BB4">
              <w:rPr>
                <w:rFonts w:ascii="Arial" w:hAnsi="Arial"/>
                <w:sz w:val="20"/>
              </w:rPr>
              <w:t>i</w:t>
            </w:r>
            <w:proofErr w:type="spellEnd"/>
            <w:r w:rsidRPr="00A26BB4">
              <w:rPr>
                <w:rFonts w:ascii="Arial" w:hAnsi="Arial"/>
                <w:sz w:val="20"/>
              </w:rPr>
              <w:t>) Limitation on aggregate offering price. The aggregate offering price for an offering of securi</w:t>
            </w:r>
            <w:r w:rsidRPr="00A26BB4">
              <w:rPr>
                <w:rFonts w:ascii="Arial" w:hAnsi="Arial"/>
                <w:sz w:val="20"/>
              </w:rPr>
              <w:softHyphen/>
              <w:t>ties under this § 230.504, as defined in § 230.501(c), shall not exceed $1,000,000, less the aggregate offer</w:t>
            </w:r>
            <w:r w:rsidRPr="00A26BB4">
              <w:rPr>
                <w:rFonts w:ascii="Arial" w:hAnsi="Arial"/>
                <w:sz w:val="20"/>
              </w:rPr>
              <w:softHyphen/>
              <w:t>ing price for all securities sold within the twelve months before the start of and during the offering of se</w:t>
            </w:r>
            <w:r w:rsidRPr="00A26BB4">
              <w:rPr>
                <w:rFonts w:ascii="Arial" w:hAnsi="Arial"/>
                <w:sz w:val="20"/>
              </w:rPr>
              <w:softHyphen/>
              <w:t>curities under this § 230.504 in reliance on any exemption under section 3(b) of the Act or in violation of section 5(a) of the Act, provided that no more than $500,000 of such aggregate offering price is at</w:t>
            </w:r>
            <w:r w:rsidRPr="00A26BB4">
              <w:rPr>
                <w:rFonts w:ascii="Arial" w:hAnsi="Arial"/>
                <w:sz w:val="20"/>
              </w:rPr>
              <w:softHyphen/>
              <w:t>tributable to offers and sales of securities without registration under a state’s securities laws.</w:t>
            </w:r>
          </w:p>
        </w:tc>
      </w:tr>
      <w:tr w:rsidR="000930F0" w:rsidRPr="005E0586" w14:paraId="5DCBD24C" w14:textId="77777777">
        <w:tc>
          <w:tcPr>
            <w:tcW w:w="10440" w:type="dxa"/>
            <w:tcBorders>
              <w:left w:val="single" w:sz="12" w:space="0" w:color="auto"/>
              <w:right w:val="single" w:sz="12" w:space="0" w:color="auto"/>
            </w:tcBorders>
          </w:tcPr>
          <w:p w14:paraId="0F0F6CC1" w14:textId="77777777" w:rsidR="000930F0" w:rsidRPr="00A26BB4" w:rsidRDefault="000930F0">
            <w:pPr>
              <w:ind w:left="360" w:right="200"/>
              <w:jc w:val="both"/>
              <w:rPr>
                <w:rFonts w:ascii="Arial" w:hAnsi="Arial"/>
                <w:sz w:val="16"/>
              </w:rPr>
            </w:pPr>
          </w:p>
        </w:tc>
      </w:tr>
      <w:tr w:rsidR="000930F0" w:rsidRPr="005E0586" w14:paraId="5A9026FD" w14:textId="77777777">
        <w:tc>
          <w:tcPr>
            <w:tcW w:w="10440" w:type="dxa"/>
            <w:tcBorders>
              <w:left w:val="single" w:sz="12" w:space="0" w:color="auto"/>
              <w:right w:val="single" w:sz="12" w:space="0" w:color="auto"/>
            </w:tcBorders>
          </w:tcPr>
          <w:p w14:paraId="6F4F9190" w14:textId="77777777" w:rsidR="000930F0" w:rsidRPr="00A26BB4" w:rsidRDefault="000930F0">
            <w:pPr>
              <w:ind w:left="360" w:right="200"/>
              <w:jc w:val="both"/>
              <w:rPr>
                <w:rFonts w:ascii="Arial" w:hAnsi="Arial"/>
                <w:sz w:val="20"/>
              </w:rPr>
            </w:pPr>
            <w:r w:rsidRPr="00A26BB4">
              <w:rPr>
                <w:rFonts w:ascii="Arial" w:hAnsi="Arial"/>
                <w:sz w:val="20"/>
              </w:rPr>
              <w:t>Note 1</w:t>
            </w:r>
            <w:proofErr w:type="gramStart"/>
            <w:r w:rsidRPr="00A26BB4">
              <w:rPr>
                <w:rFonts w:ascii="Arial" w:hAnsi="Arial"/>
                <w:sz w:val="20"/>
              </w:rPr>
              <w:t>.—</w:t>
            </w:r>
            <w:proofErr w:type="gramEnd"/>
            <w:r w:rsidRPr="00A26BB4">
              <w:rPr>
                <w:rFonts w:ascii="Arial" w:hAnsi="Arial"/>
                <w:sz w:val="20"/>
              </w:rPr>
              <w:t>The calculation of the aggregate offering price is illustrated as follows:</w:t>
            </w:r>
          </w:p>
        </w:tc>
      </w:tr>
      <w:tr w:rsidR="000930F0" w:rsidRPr="005E0586" w14:paraId="6996E417" w14:textId="77777777">
        <w:tc>
          <w:tcPr>
            <w:tcW w:w="10440" w:type="dxa"/>
            <w:tcBorders>
              <w:left w:val="single" w:sz="12" w:space="0" w:color="auto"/>
              <w:right w:val="single" w:sz="12" w:space="0" w:color="auto"/>
            </w:tcBorders>
          </w:tcPr>
          <w:p w14:paraId="6734A47B" w14:textId="77777777" w:rsidR="000930F0" w:rsidRPr="00A26BB4" w:rsidRDefault="000930F0">
            <w:pPr>
              <w:ind w:left="360" w:right="200"/>
              <w:jc w:val="both"/>
              <w:rPr>
                <w:rFonts w:ascii="Arial" w:hAnsi="Arial"/>
                <w:sz w:val="16"/>
              </w:rPr>
            </w:pPr>
          </w:p>
        </w:tc>
      </w:tr>
      <w:tr w:rsidR="000930F0" w:rsidRPr="005E0586" w14:paraId="45D8670B" w14:textId="77777777">
        <w:tc>
          <w:tcPr>
            <w:tcW w:w="10440" w:type="dxa"/>
            <w:tcBorders>
              <w:left w:val="single" w:sz="12" w:space="0" w:color="auto"/>
              <w:right w:val="single" w:sz="12" w:space="0" w:color="auto"/>
            </w:tcBorders>
          </w:tcPr>
          <w:p w14:paraId="5CB9254A" w14:textId="77777777" w:rsidR="000930F0" w:rsidRPr="00A26BB4" w:rsidRDefault="000930F0">
            <w:pPr>
              <w:ind w:left="360" w:right="200"/>
              <w:jc w:val="both"/>
              <w:rPr>
                <w:rFonts w:ascii="Arial" w:hAnsi="Arial"/>
                <w:sz w:val="20"/>
              </w:rPr>
            </w:pPr>
            <w:r w:rsidRPr="00A26BB4">
              <w:rPr>
                <w:rFonts w:ascii="Arial" w:hAnsi="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5E0586" w14:paraId="086D3A5E" w14:textId="77777777">
        <w:tc>
          <w:tcPr>
            <w:tcW w:w="10440" w:type="dxa"/>
            <w:tcBorders>
              <w:left w:val="single" w:sz="12" w:space="0" w:color="auto"/>
              <w:right w:val="single" w:sz="12" w:space="0" w:color="auto"/>
            </w:tcBorders>
          </w:tcPr>
          <w:p w14:paraId="19F5DEB3" w14:textId="77777777" w:rsidR="000930F0" w:rsidRPr="00A26BB4" w:rsidRDefault="000930F0">
            <w:pPr>
              <w:ind w:left="360" w:right="200"/>
              <w:jc w:val="both"/>
              <w:rPr>
                <w:rFonts w:ascii="Arial" w:hAnsi="Arial"/>
                <w:sz w:val="16"/>
              </w:rPr>
            </w:pPr>
          </w:p>
        </w:tc>
      </w:tr>
      <w:tr w:rsidR="000930F0" w:rsidRPr="005E0586" w14:paraId="778940EE" w14:textId="77777777">
        <w:tc>
          <w:tcPr>
            <w:tcW w:w="10440" w:type="dxa"/>
            <w:tcBorders>
              <w:left w:val="single" w:sz="12" w:space="0" w:color="auto"/>
              <w:right w:val="single" w:sz="12" w:space="0" w:color="auto"/>
            </w:tcBorders>
          </w:tcPr>
          <w:p w14:paraId="6164EA9C" w14:textId="77777777" w:rsidR="000930F0" w:rsidRPr="00A26BB4" w:rsidRDefault="000930F0">
            <w:pPr>
              <w:ind w:left="360" w:right="200"/>
              <w:jc w:val="both"/>
              <w:rPr>
                <w:rFonts w:ascii="Arial" w:hAnsi="Arial"/>
                <w:sz w:val="20"/>
              </w:rPr>
            </w:pPr>
            <w:r w:rsidRPr="00A26BB4">
              <w:rPr>
                <w:rFonts w:ascii="Arial" w:hAnsi="Arial"/>
                <w:sz w:val="20"/>
              </w:rPr>
              <w:t>Example 2. If an issuer sold $900,000 pursuant to state registration on June 1, 1987 under this § 230.504 and an additional $4,100,000 on December 1, 1987 under § 230.505, the issuer could not sell any of its se</w:t>
            </w:r>
            <w:r w:rsidRPr="00A26BB4">
              <w:rPr>
                <w:rFonts w:ascii="Arial" w:hAnsi="Arial"/>
                <w:sz w:val="20"/>
              </w:rPr>
              <w:softHyphen/>
              <w:t>curities under this § 230.504 until December 1, 1988.  Until then the issuer must count the December 1, 1987 sale towards the $1,000,000 limit within the preceding twelve months.</w:t>
            </w:r>
          </w:p>
        </w:tc>
      </w:tr>
      <w:tr w:rsidR="000930F0" w:rsidRPr="005E0586" w14:paraId="21392E5B" w14:textId="77777777">
        <w:tc>
          <w:tcPr>
            <w:tcW w:w="10440" w:type="dxa"/>
            <w:tcBorders>
              <w:left w:val="single" w:sz="12" w:space="0" w:color="auto"/>
              <w:right w:val="single" w:sz="12" w:space="0" w:color="auto"/>
            </w:tcBorders>
          </w:tcPr>
          <w:p w14:paraId="678CD7A1" w14:textId="77777777" w:rsidR="000930F0" w:rsidRPr="00A26BB4" w:rsidRDefault="000930F0">
            <w:pPr>
              <w:ind w:left="360" w:right="200"/>
              <w:jc w:val="both"/>
              <w:rPr>
                <w:rFonts w:ascii="Arial" w:hAnsi="Arial"/>
                <w:sz w:val="16"/>
              </w:rPr>
            </w:pPr>
          </w:p>
        </w:tc>
      </w:tr>
      <w:tr w:rsidR="000930F0" w:rsidRPr="005E0586" w14:paraId="7DEF774E" w14:textId="77777777">
        <w:tc>
          <w:tcPr>
            <w:tcW w:w="10440" w:type="dxa"/>
            <w:tcBorders>
              <w:left w:val="single" w:sz="12" w:space="0" w:color="auto"/>
              <w:right w:val="single" w:sz="12" w:space="0" w:color="auto"/>
            </w:tcBorders>
          </w:tcPr>
          <w:p w14:paraId="29B41DFF" w14:textId="77777777" w:rsidR="000930F0" w:rsidRPr="00A26BB4" w:rsidRDefault="000930F0">
            <w:pPr>
              <w:ind w:left="360" w:right="200"/>
              <w:jc w:val="both"/>
              <w:rPr>
                <w:rFonts w:ascii="Arial" w:hAnsi="Arial"/>
                <w:sz w:val="20"/>
              </w:rPr>
            </w:pPr>
            <w:r w:rsidRPr="00A26BB4">
              <w:rPr>
                <w:rFonts w:ascii="Arial" w:hAnsi="Arial"/>
                <w:sz w:val="20"/>
              </w:rPr>
              <w:t>Note 2</w:t>
            </w:r>
            <w:proofErr w:type="gramStart"/>
            <w:r w:rsidRPr="00A26BB4">
              <w:rPr>
                <w:rFonts w:ascii="Arial" w:hAnsi="Arial"/>
                <w:sz w:val="20"/>
              </w:rPr>
              <w:t>.—</w:t>
            </w:r>
            <w:proofErr w:type="gramEnd"/>
            <w:r w:rsidRPr="00A26BB4">
              <w:rPr>
                <w:rFonts w:ascii="Arial" w:hAnsi="Arial"/>
                <w:sz w:val="20"/>
              </w:rPr>
              <w:t>If a transaction under this § 230.504 fails to meet the limitation on the aggregate offering price, it does not affect the availability of this § 230.504 for the other transactions considered in apply</w:t>
            </w:r>
            <w:r w:rsidRPr="00A26BB4">
              <w:rPr>
                <w:rFonts w:ascii="Arial" w:hAnsi="Arial"/>
                <w:sz w:val="20"/>
              </w:rPr>
              <w:softHyphen/>
              <w:t>ing such limitation.  For example, if an issuer sold $1,000,000 worth of its securities pursuant to state reg</w:t>
            </w:r>
            <w:r w:rsidRPr="00A26BB4">
              <w:rPr>
                <w:rFonts w:ascii="Arial" w:hAnsi="Arial"/>
                <w:sz w:val="20"/>
              </w:rPr>
              <w:softHyphen/>
              <w:t>istration on January 1, 1988 under this § 230.504 and an additional $500,000 worth on July 1, 1988, this § 230.504 would not be available for the later sale, but would still be applicable to the January 1, 1988 sale.</w:t>
            </w:r>
          </w:p>
        </w:tc>
      </w:tr>
      <w:tr w:rsidR="000930F0" w:rsidRPr="005E0586" w14:paraId="11DC81AC" w14:textId="77777777">
        <w:tc>
          <w:tcPr>
            <w:tcW w:w="10440" w:type="dxa"/>
            <w:tcBorders>
              <w:left w:val="single" w:sz="12" w:space="0" w:color="auto"/>
              <w:right w:val="single" w:sz="12" w:space="0" w:color="auto"/>
            </w:tcBorders>
          </w:tcPr>
          <w:p w14:paraId="66C0E9F6" w14:textId="77777777" w:rsidR="000930F0" w:rsidRPr="00A26BB4" w:rsidRDefault="000930F0">
            <w:pPr>
              <w:ind w:left="360" w:right="200"/>
              <w:jc w:val="both"/>
              <w:rPr>
                <w:rFonts w:ascii="Arial" w:hAnsi="Arial"/>
                <w:sz w:val="20"/>
              </w:rPr>
            </w:pPr>
          </w:p>
        </w:tc>
      </w:tr>
      <w:tr w:rsidR="000930F0" w:rsidRPr="005E0586" w14:paraId="41FDE4D2" w14:textId="77777777">
        <w:tc>
          <w:tcPr>
            <w:tcW w:w="10440" w:type="dxa"/>
            <w:tcBorders>
              <w:left w:val="single" w:sz="12" w:space="0" w:color="auto"/>
              <w:right w:val="single" w:sz="12" w:space="0" w:color="auto"/>
            </w:tcBorders>
          </w:tcPr>
          <w:p w14:paraId="53676E43" w14:textId="77777777" w:rsidR="000930F0" w:rsidRPr="00A26BB4" w:rsidRDefault="000930F0">
            <w:pPr>
              <w:ind w:left="360" w:right="200"/>
              <w:jc w:val="both"/>
              <w:rPr>
                <w:rFonts w:ascii="Arial" w:hAnsi="Arial"/>
                <w:sz w:val="20"/>
              </w:rPr>
            </w:pPr>
            <w:r w:rsidRPr="00A26BB4">
              <w:rPr>
                <w:rFonts w:ascii="Arial" w:hAnsi="Arial"/>
                <w:sz w:val="20"/>
              </w:rPr>
              <w:t>Note 3</w:t>
            </w:r>
            <w:proofErr w:type="gramStart"/>
            <w:r w:rsidRPr="00A26BB4">
              <w:rPr>
                <w:rFonts w:ascii="Arial" w:hAnsi="Arial"/>
                <w:sz w:val="20"/>
              </w:rPr>
              <w:t>.—</w:t>
            </w:r>
            <w:proofErr w:type="gramEnd"/>
            <w:r w:rsidRPr="00A26BB4">
              <w:rPr>
                <w:rFonts w:ascii="Arial" w:hAnsi="Arial"/>
                <w:sz w:val="20"/>
              </w:rPr>
              <w:t>In addition to the aggregation principles, issuers should be aware of the applicability of the in</w:t>
            </w:r>
            <w:r w:rsidRPr="00A26BB4">
              <w:rPr>
                <w:rFonts w:ascii="Arial" w:hAnsi="Arial"/>
                <w:sz w:val="20"/>
              </w:rPr>
              <w:softHyphen/>
              <w:t>tegration principles set forth in § 230.502(a).</w:t>
            </w:r>
          </w:p>
        </w:tc>
      </w:tr>
      <w:tr w:rsidR="000930F0" w:rsidRPr="005E0586" w14:paraId="69998D77" w14:textId="77777777">
        <w:tc>
          <w:tcPr>
            <w:tcW w:w="10440" w:type="dxa"/>
            <w:tcBorders>
              <w:left w:val="single" w:sz="12" w:space="0" w:color="auto"/>
              <w:right w:val="single" w:sz="12" w:space="0" w:color="auto"/>
            </w:tcBorders>
          </w:tcPr>
          <w:p w14:paraId="44401605" w14:textId="77777777" w:rsidR="000930F0" w:rsidRPr="00A26BB4" w:rsidRDefault="000930F0">
            <w:pPr>
              <w:ind w:left="360" w:right="200"/>
              <w:jc w:val="both"/>
              <w:rPr>
                <w:rFonts w:ascii="Arial" w:hAnsi="Arial"/>
                <w:sz w:val="20"/>
              </w:rPr>
            </w:pPr>
          </w:p>
        </w:tc>
      </w:tr>
      <w:tr w:rsidR="000930F0" w:rsidRPr="005E0586" w14:paraId="7D5366A5" w14:textId="77777777">
        <w:tc>
          <w:tcPr>
            <w:tcW w:w="10440" w:type="dxa"/>
            <w:tcBorders>
              <w:left w:val="single" w:sz="12" w:space="0" w:color="auto"/>
              <w:right w:val="single" w:sz="12" w:space="0" w:color="auto"/>
            </w:tcBorders>
          </w:tcPr>
          <w:p w14:paraId="42D4EB4B" w14:textId="77777777" w:rsidR="000930F0" w:rsidRPr="00A26BB4" w:rsidRDefault="000930F0">
            <w:pPr>
              <w:ind w:left="360" w:right="200"/>
              <w:jc w:val="both"/>
              <w:rPr>
                <w:rFonts w:ascii="Arial" w:hAnsi="Arial"/>
                <w:sz w:val="20"/>
              </w:rPr>
            </w:pPr>
            <w:r w:rsidRPr="00A26BB4">
              <w:rPr>
                <w:rFonts w:ascii="Arial" w:hAnsi="Arial"/>
                <w:sz w:val="20"/>
              </w:rPr>
              <w:t>(</w:t>
            </w:r>
            <w:proofErr w:type="gramStart"/>
            <w:r w:rsidRPr="00A26BB4">
              <w:rPr>
                <w:rFonts w:ascii="Arial" w:hAnsi="Arial"/>
                <w:sz w:val="20"/>
              </w:rPr>
              <w:t>b</w:t>
            </w:r>
            <w:proofErr w:type="gramEnd"/>
            <w:r w:rsidRPr="00A26BB4">
              <w:rPr>
                <w:rFonts w:ascii="Arial" w:hAnsi="Arial"/>
                <w:sz w:val="20"/>
              </w:rPr>
              <w:t>)(2)(ii) Advice about the limitations on resale. Except where the provision does not apply by virtue of paragraph (b)(1) of this section, the issuer, at a reasonable time prior to the sale of securities, shall ad</w:t>
            </w:r>
            <w:r w:rsidRPr="00A26BB4">
              <w:rPr>
                <w:rFonts w:ascii="Arial" w:hAnsi="Arial"/>
                <w:sz w:val="20"/>
              </w:rPr>
              <w:softHyphen/>
              <w:t>vise each purchaser of the limitations on resale in the manner contained in paragraph (d)(2) of § 230.502.</w:t>
            </w:r>
          </w:p>
        </w:tc>
      </w:tr>
      <w:tr w:rsidR="000930F0" w:rsidRPr="005E0586" w14:paraId="264B4CAC" w14:textId="77777777">
        <w:tc>
          <w:tcPr>
            <w:tcW w:w="10440" w:type="dxa"/>
            <w:tcBorders>
              <w:left w:val="single" w:sz="12" w:space="0" w:color="auto"/>
              <w:right w:val="single" w:sz="12" w:space="0" w:color="auto"/>
            </w:tcBorders>
          </w:tcPr>
          <w:p w14:paraId="0395D64F" w14:textId="77777777" w:rsidR="000930F0" w:rsidRPr="00A26BB4" w:rsidRDefault="000930F0">
            <w:pPr>
              <w:ind w:left="360" w:right="200"/>
              <w:jc w:val="both"/>
              <w:rPr>
                <w:rFonts w:ascii="Arial" w:hAnsi="Arial"/>
                <w:sz w:val="20"/>
              </w:rPr>
            </w:pPr>
          </w:p>
        </w:tc>
      </w:tr>
      <w:tr w:rsidR="000930F0" w:rsidRPr="005E0586" w14:paraId="0E4D42A6" w14:textId="77777777">
        <w:tc>
          <w:tcPr>
            <w:tcW w:w="10440" w:type="dxa"/>
            <w:tcBorders>
              <w:left w:val="single" w:sz="12" w:space="0" w:color="auto"/>
              <w:right w:val="single" w:sz="12" w:space="0" w:color="auto"/>
            </w:tcBorders>
          </w:tcPr>
          <w:p w14:paraId="31C93043" w14:textId="77777777" w:rsidR="000930F0" w:rsidRPr="00A26BB4" w:rsidRDefault="000930F0">
            <w:pPr>
              <w:ind w:left="360" w:right="200"/>
              <w:jc w:val="both"/>
              <w:rPr>
                <w:rFonts w:ascii="Arial" w:hAnsi="Arial"/>
                <w:sz w:val="20"/>
              </w:rPr>
            </w:pPr>
            <w:r w:rsidRPr="00A26BB4">
              <w:rPr>
                <w:rFonts w:ascii="Arial" w:hAnsi="Arial"/>
                <w:sz w:val="20"/>
              </w:rPr>
              <w:t>[53 FR 7869, March 10, 1988</w:t>
            </w:r>
            <w:proofErr w:type="gramStart"/>
            <w:r w:rsidRPr="00A26BB4">
              <w:rPr>
                <w:rFonts w:ascii="Arial" w:hAnsi="Arial"/>
                <w:sz w:val="20"/>
              </w:rPr>
              <w:t>;  54</w:t>
            </w:r>
            <w:proofErr w:type="gramEnd"/>
            <w:r w:rsidRPr="00A26BB4">
              <w:rPr>
                <w:rFonts w:ascii="Arial" w:hAnsi="Arial"/>
                <w:sz w:val="20"/>
              </w:rPr>
              <w:t xml:space="preserve"> FR 11372, March 20, 1989]</w:t>
            </w:r>
          </w:p>
        </w:tc>
      </w:tr>
      <w:tr w:rsidR="000930F0" w:rsidRPr="005E0586" w14:paraId="0FA6D094" w14:textId="77777777">
        <w:tc>
          <w:tcPr>
            <w:tcW w:w="10440" w:type="dxa"/>
            <w:tcBorders>
              <w:left w:val="single" w:sz="12" w:space="0" w:color="auto"/>
              <w:right w:val="single" w:sz="12" w:space="0" w:color="auto"/>
            </w:tcBorders>
          </w:tcPr>
          <w:p w14:paraId="450298A5" w14:textId="77777777" w:rsidR="000930F0" w:rsidRPr="00A26BB4" w:rsidRDefault="000930F0">
            <w:pPr>
              <w:ind w:left="360" w:right="200"/>
              <w:jc w:val="both"/>
              <w:rPr>
                <w:rFonts w:ascii="Arial" w:hAnsi="Arial"/>
                <w:sz w:val="20"/>
              </w:rPr>
            </w:pPr>
          </w:p>
        </w:tc>
      </w:tr>
      <w:tr w:rsidR="000930F0" w:rsidRPr="005E0586" w14:paraId="480FADE8" w14:textId="77777777">
        <w:tc>
          <w:tcPr>
            <w:tcW w:w="10440" w:type="dxa"/>
            <w:tcBorders>
              <w:left w:val="single" w:sz="12" w:space="0" w:color="auto"/>
              <w:right w:val="single" w:sz="12" w:space="0" w:color="auto"/>
            </w:tcBorders>
          </w:tcPr>
          <w:p w14:paraId="0D9C810E" w14:textId="77777777" w:rsidR="000930F0" w:rsidRPr="00A26BB4" w:rsidRDefault="000930F0">
            <w:pPr>
              <w:ind w:left="360" w:right="200"/>
              <w:jc w:val="both"/>
              <w:rPr>
                <w:rFonts w:ascii="Arial" w:hAnsi="Arial"/>
                <w:sz w:val="20"/>
              </w:rPr>
            </w:pPr>
            <w:r w:rsidRPr="00A26BB4">
              <w:rPr>
                <w:rFonts w:ascii="Arial" w:hAnsi="Arial"/>
                <w:sz w:val="20"/>
              </w:rPr>
              <w:t xml:space="preserve">AUTHORITY:  </w:t>
            </w:r>
            <w:proofErr w:type="spellStart"/>
            <w:r w:rsidRPr="00A26BB4">
              <w:rPr>
                <w:rFonts w:ascii="Arial" w:hAnsi="Arial"/>
                <w:sz w:val="20"/>
              </w:rPr>
              <w:t>Secs</w:t>
            </w:r>
            <w:proofErr w:type="spellEnd"/>
            <w:r w:rsidRPr="00A26BB4">
              <w:rPr>
                <w:rFonts w:ascii="Arial" w:hAnsi="Arial"/>
                <w:sz w:val="20"/>
              </w:rPr>
              <w:t>. 6, 7, 8, 10, 19(a), 48 Stat. 78, 79, 81, 85</w:t>
            </w:r>
            <w:proofErr w:type="gramStart"/>
            <w:r w:rsidRPr="00A26BB4">
              <w:rPr>
                <w:rFonts w:ascii="Arial" w:hAnsi="Arial"/>
                <w:sz w:val="20"/>
              </w:rPr>
              <w:t xml:space="preserve">;  </w:t>
            </w:r>
            <w:proofErr w:type="spellStart"/>
            <w:r w:rsidRPr="00A26BB4">
              <w:rPr>
                <w:rFonts w:ascii="Arial" w:hAnsi="Arial"/>
                <w:sz w:val="20"/>
              </w:rPr>
              <w:t>secs</w:t>
            </w:r>
            <w:proofErr w:type="spellEnd"/>
            <w:proofErr w:type="gramEnd"/>
            <w:r w:rsidRPr="00A26BB4">
              <w:rPr>
                <w:rFonts w:ascii="Arial" w:hAnsi="Arial"/>
                <w:sz w:val="20"/>
              </w:rPr>
              <w:t>. 205, 209, 48 Stat. 906, 908</w:t>
            </w:r>
            <w:proofErr w:type="gramStart"/>
            <w:r w:rsidRPr="00A26BB4">
              <w:rPr>
                <w:rFonts w:ascii="Arial" w:hAnsi="Arial"/>
                <w:sz w:val="20"/>
              </w:rPr>
              <w:t>;  sec</w:t>
            </w:r>
            <w:proofErr w:type="gramEnd"/>
            <w:r w:rsidRPr="00A26BB4">
              <w:rPr>
                <w:rFonts w:ascii="Arial" w:hAnsi="Arial"/>
                <w:sz w:val="20"/>
              </w:rPr>
              <w:t xml:space="preserve">. 301, 54 Stat. 857;  sec. 8, 68 Stat. 685;  Sec. 308(a)(2), 90 Stat. 57;  </w:t>
            </w:r>
            <w:proofErr w:type="spellStart"/>
            <w:r w:rsidRPr="00A26BB4">
              <w:rPr>
                <w:rFonts w:ascii="Arial" w:hAnsi="Arial"/>
                <w:sz w:val="20"/>
              </w:rPr>
              <w:t>Secs</w:t>
            </w:r>
            <w:proofErr w:type="spellEnd"/>
            <w:r w:rsidRPr="00A26BB4">
              <w:rPr>
                <w:rFonts w:ascii="Arial" w:hAnsi="Arial"/>
                <w:sz w:val="20"/>
              </w:rPr>
              <w:t>. 3(b), 12, 13, 14, 15(d), 23(a), 48 Stat. 882, 892, 894, 895, 901</w:t>
            </w:r>
            <w:proofErr w:type="gramStart"/>
            <w:r w:rsidRPr="00A26BB4">
              <w:rPr>
                <w:rFonts w:ascii="Arial" w:hAnsi="Arial"/>
                <w:sz w:val="20"/>
              </w:rPr>
              <w:t xml:space="preserve">;  </w:t>
            </w:r>
            <w:proofErr w:type="spellStart"/>
            <w:r w:rsidRPr="00A26BB4">
              <w:rPr>
                <w:rFonts w:ascii="Arial" w:hAnsi="Arial"/>
                <w:sz w:val="20"/>
              </w:rPr>
              <w:t>secs</w:t>
            </w:r>
            <w:proofErr w:type="spellEnd"/>
            <w:proofErr w:type="gramEnd"/>
            <w:r w:rsidRPr="00A26BB4">
              <w:rPr>
                <w:rFonts w:ascii="Arial" w:hAnsi="Arial"/>
                <w:sz w:val="20"/>
              </w:rPr>
              <w:t>. 203(a), 1, 3, 8, 49 Stat. 704, 1375, 1377, 1379; sec. 202, 68 Stat. 686</w:t>
            </w:r>
            <w:proofErr w:type="gramStart"/>
            <w:r w:rsidRPr="00A26BB4">
              <w:rPr>
                <w:rFonts w:ascii="Arial" w:hAnsi="Arial"/>
                <w:sz w:val="20"/>
              </w:rPr>
              <w:t xml:space="preserve">;  </w:t>
            </w:r>
            <w:proofErr w:type="spellStart"/>
            <w:r w:rsidRPr="00A26BB4">
              <w:rPr>
                <w:rFonts w:ascii="Arial" w:hAnsi="Arial"/>
                <w:sz w:val="20"/>
              </w:rPr>
              <w:t>secs</w:t>
            </w:r>
            <w:proofErr w:type="spellEnd"/>
            <w:proofErr w:type="gramEnd"/>
            <w:r w:rsidRPr="00A26BB4">
              <w:rPr>
                <w:rFonts w:ascii="Arial" w:hAnsi="Arial"/>
                <w:sz w:val="20"/>
              </w:rPr>
              <w:t>. 4, 5, 6(d), 78 Stat. 569, 570-574</w:t>
            </w:r>
            <w:proofErr w:type="gramStart"/>
            <w:r w:rsidRPr="00A26BB4">
              <w:rPr>
                <w:rFonts w:ascii="Arial" w:hAnsi="Arial"/>
                <w:sz w:val="20"/>
              </w:rPr>
              <w:t xml:space="preserve">;  </w:t>
            </w:r>
            <w:proofErr w:type="spellStart"/>
            <w:r w:rsidRPr="00A26BB4">
              <w:rPr>
                <w:rFonts w:ascii="Arial" w:hAnsi="Arial"/>
                <w:sz w:val="20"/>
              </w:rPr>
              <w:t>secs</w:t>
            </w:r>
            <w:proofErr w:type="spellEnd"/>
            <w:proofErr w:type="gramEnd"/>
            <w:r w:rsidRPr="00A26BB4">
              <w:rPr>
                <w:rFonts w:ascii="Arial" w:hAnsi="Arial"/>
                <w:sz w:val="20"/>
              </w:rPr>
              <w:t>. 1, 2, 3, 82 Stat. 454, 455</w:t>
            </w:r>
            <w:proofErr w:type="gramStart"/>
            <w:r w:rsidRPr="00A26BB4">
              <w:rPr>
                <w:rFonts w:ascii="Arial" w:hAnsi="Arial"/>
                <w:sz w:val="20"/>
              </w:rPr>
              <w:t xml:space="preserve">;  </w:t>
            </w:r>
            <w:proofErr w:type="spellStart"/>
            <w:r w:rsidRPr="00A26BB4">
              <w:rPr>
                <w:rFonts w:ascii="Arial" w:hAnsi="Arial"/>
                <w:sz w:val="20"/>
              </w:rPr>
              <w:t>secs</w:t>
            </w:r>
            <w:proofErr w:type="spellEnd"/>
            <w:proofErr w:type="gramEnd"/>
            <w:r w:rsidRPr="00A26BB4">
              <w:rPr>
                <w:rFonts w:ascii="Arial" w:hAnsi="Arial"/>
                <w:sz w:val="20"/>
              </w:rPr>
              <w:t>. 28(c), 1, 2, 3, 4, 5, 84 Stat. 1435, 1497</w:t>
            </w:r>
            <w:proofErr w:type="gramStart"/>
            <w:r w:rsidRPr="00A26BB4">
              <w:rPr>
                <w:rFonts w:ascii="Arial" w:hAnsi="Arial"/>
                <w:sz w:val="20"/>
              </w:rPr>
              <w:t>;  sec</w:t>
            </w:r>
            <w:proofErr w:type="gramEnd"/>
            <w:r w:rsidRPr="00A26BB4">
              <w:rPr>
                <w:rFonts w:ascii="Arial" w:hAnsi="Arial"/>
                <w:sz w:val="20"/>
              </w:rPr>
              <w:t xml:space="preserve">. 105(b), 88 Stat. 1503;  </w:t>
            </w:r>
            <w:proofErr w:type="spellStart"/>
            <w:r w:rsidRPr="00A26BB4">
              <w:rPr>
                <w:rFonts w:ascii="Arial" w:hAnsi="Arial"/>
                <w:sz w:val="20"/>
              </w:rPr>
              <w:t>secs</w:t>
            </w:r>
            <w:proofErr w:type="spellEnd"/>
            <w:r w:rsidRPr="00A26BB4">
              <w:rPr>
                <w:rFonts w:ascii="Arial" w:hAnsi="Arial"/>
                <w:sz w:val="20"/>
              </w:rPr>
              <w:t>. 8, 9, 10, 89 Stat. 117, 118, 119</w:t>
            </w:r>
            <w:proofErr w:type="gramStart"/>
            <w:r w:rsidRPr="00A26BB4">
              <w:rPr>
                <w:rFonts w:ascii="Arial" w:hAnsi="Arial"/>
                <w:sz w:val="20"/>
              </w:rPr>
              <w:t>;  sec</w:t>
            </w:r>
            <w:proofErr w:type="gramEnd"/>
            <w:r w:rsidRPr="00A26BB4">
              <w:rPr>
                <w:rFonts w:ascii="Arial" w:hAnsi="Arial"/>
                <w:sz w:val="20"/>
              </w:rPr>
              <w:t xml:space="preserve">. 308(b), 90 Stat. 57;  sec. 18, 89 Stat. 155;  </w:t>
            </w:r>
            <w:proofErr w:type="spellStart"/>
            <w:r w:rsidRPr="00A26BB4">
              <w:rPr>
                <w:rFonts w:ascii="Arial" w:hAnsi="Arial"/>
                <w:sz w:val="20"/>
              </w:rPr>
              <w:t>secs</w:t>
            </w:r>
            <w:proofErr w:type="spellEnd"/>
            <w:r w:rsidRPr="00A26BB4">
              <w:rPr>
                <w:rFonts w:ascii="Arial" w:hAnsi="Arial"/>
                <w:sz w:val="20"/>
              </w:rPr>
              <w:t>. 202, 203, 204, 91 Stat. 1494, 1498-1500</w:t>
            </w:r>
            <w:proofErr w:type="gramStart"/>
            <w:r w:rsidRPr="00A26BB4">
              <w:rPr>
                <w:rFonts w:ascii="Arial" w:hAnsi="Arial"/>
                <w:sz w:val="20"/>
              </w:rPr>
              <w:t>;  sec</w:t>
            </w:r>
            <w:proofErr w:type="gramEnd"/>
            <w:r w:rsidRPr="00A26BB4">
              <w:rPr>
                <w:rFonts w:ascii="Arial" w:hAnsi="Arial"/>
                <w:sz w:val="20"/>
              </w:rPr>
              <w:t>. 20(a), 49 Stat. 833;  sec. 319, 53 Stat. 1173;  sec. 38, 54 Stat. 841;  15 U.S.C. 77f, 77g, 77h, 77j, 77s(a), 78c(b), 78l, 78m, 78n, 78o(d), 78w(a), 79t(a), 77sss(a), 80a-37.</w:t>
            </w:r>
          </w:p>
        </w:tc>
      </w:tr>
      <w:tr w:rsidR="000930F0" w:rsidRPr="005E0586" w14:paraId="48B3FC98" w14:textId="77777777">
        <w:tc>
          <w:tcPr>
            <w:tcW w:w="10440" w:type="dxa"/>
            <w:tcBorders>
              <w:left w:val="single" w:sz="12" w:space="0" w:color="auto"/>
              <w:right w:val="single" w:sz="12" w:space="0" w:color="auto"/>
            </w:tcBorders>
          </w:tcPr>
          <w:p w14:paraId="1C8F837C" w14:textId="77777777" w:rsidR="000930F0" w:rsidRPr="00A26BB4" w:rsidRDefault="000930F0">
            <w:pPr>
              <w:ind w:left="360" w:right="200"/>
              <w:jc w:val="both"/>
              <w:rPr>
                <w:rFonts w:ascii="Arial" w:hAnsi="Arial"/>
                <w:sz w:val="20"/>
              </w:rPr>
            </w:pPr>
          </w:p>
        </w:tc>
      </w:tr>
      <w:tr w:rsidR="000930F0" w:rsidRPr="005E0586" w14:paraId="3CC778AA" w14:textId="77777777">
        <w:tc>
          <w:tcPr>
            <w:tcW w:w="10440" w:type="dxa"/>
            <w:tcBorders>
              <w:left w:val="single" w:sz="12" w:space="0" w:color="auto"/>
              <w:right w:val="single" w:sz="12" w:space="0" w:color="auto"/>
            </w:tcBorders>
          </w:tcPr>
          <w:p w14:paraId="3BEE372C" w14:textId="77777777" w:rsidR="000930F0" w:rsidRPr="00A26BB4" w:rsidRDefault="000930F0">
            <w:pPr>
              <w:ind w:left="360" w:right="200"/>
              <w:jc w:val="both"/>
              <w:rPr>
                <w:rFonts w:ascii="Arial" w:hAnsi="Arial"/>
                <w:sz w:val="20"/>
              </w:rPr>
            </w:pPr>
            <w:r w:rsidRPr="00A26BB4">
              <w:rPr>
                <w:rFonts w:ascii="Arial" w:hAnsi="Arial"/>
                <w:sz w:val="20"/>
              </w:rPr>
              <w:t>Source:  Sections 230.490 to 230.494 contained in Regulation C, 12 FR 4076, June 24, 1947, unless oth</w:t>
            </w:r>
            <w:r w:rsidRPr="00A26BB4">
              <w:rPr>
                <w:rFonts w:ascii="Arial" w:hAnsi="Arial"/>
                <w:sz w:val="20"/>
              </w:rPr>
              <w:softHyphen/>
              <w:t>er</w:t>
            </w:r>
            <w:r w:rsidRPr="00A26BB4">
              <w:rPr>
                <w:rFonts w:ascii="Arial" w:hAnsi="Arial"/>
                <w:sz w:val="20"/>
              </w:rPr>
              <w:softHyphen/>
              <w:t>wise noted.</w:t>
            </w:r>
          </w:p>
        </w:tc>
      </w:tr>
      <w:tr w:rsidR="000930F0" w:rsidRPr="005E0586" w14:paraId="29A32045" w14:textId="77777777">
        <w:tc>
          <w:tcPr>
            <w:tcW w:w="10440" w:type="dxa"/>
            <w:tcBorders>
              <w:left w:val="single" w:sz="12" w:space="0" w:color="auto"/>
              <w:right w:val="single" w:sz="12" w:space="0" w:color="auto"/>
            </w:tcBorders>
          </w:tcPr>
          <w:p w14:paraId="4B6CD7E4" w14:textId="77777777" w:rsidR="000930F0" w:rsidRPr="00A26BB4" w:rsidRDefault="000930F0">
            <w:pPr>
              <w:ind w:left="360" w:right="200"/>
              <w:jc w:val="both"/>
              <w:rPr>
                <w:rFonts w:ascii="Arial" w:hAnsi="Arial"/>
                <w:sz w:val="16"/>
                <w:szCs w:val="16"/>
              </w:rPr>
            </w:pPr>
          </w:p>
        </w:tc>
      </w:tr>
      <w:tr w:rsidR="000930F0" w:rsidRPr="005E0586" w14:paraId="4F6DF3A3" w14:textId="77777777">
        <w:tc>
          <w:tcPr>
            <w:tcW w:w="10440" w:type="dxa"/>
            <w:tcBorders>
              <w:left w:val="single" w:sz="12" w:space="0" w:color="auto"/>
              <w:bottom w:val="single" w:sz="12" w:space="0" w:color="auto"/>
              <w:right w:val="single" w:sz="12" w:space="0" w:color="auto"/>
            </w:tcBorders>
          </w:tcPr>
          <w:p w14:paraId="7219B3C1" w14:textId="77777777" w:rsidR="000930F0" w:rsidRPr="00A26BB4" w:rsidRDefault="000930F0">
            <w:pPr>
              <w:ind w:left="360" w:right="200"/>
              <w:jc w:val="both"/>
              <w:rPr>
                <w:rFonts w:ascii="Arial" w:hAnsi="Arial"/>
                <w:sz w:val="20"/>
              </w:rPr>
            </w:pPr>
            <w:r w:rsidRPr="00A26BB4">
              <w:rPr>
                <w:rFonts w:ascii="Arial" w:hAnsi="Arial"/>
                <w:sz w:val="20"/>
              </w:rPr>
              <w:t>Note</w:t>
            </w:r>
            <w:proofErr w:type="gramStart"/>
            <w:r w:rsidRPr="00A26BB4">
              <w:rPr>
                <w:rFonts w:ascii="Arial" w:hAnsi="Arial"/>
                <w:sz w:val="20"/>
              </w:rPr>
              <w:t>.—</w:t>
            </w:r>
            <w:proofErr w:type="gramEnd"/>
            <w:r w:rsidRPr="00A26BB4">
              <w:rPr>
                <w:rFonts w:ascii="Arial" w:hAnsi="Arial"/>
                <w:sz w:val="20"/>
              </w:rPr>
              <w:t>In §§ 230.400 to 230.499, the numbers to the right of the decimal point correspond with the re</w:t>
            </w:r>
            <w:r w:rsidRPr="00A26BB4">
              <w:rPr>
                <w:rFonts w:ascii="Arial" w:hAnsi="Arial"/>
                <w:sz w:val="20"/>
              </w:rPr>
              <w:softHyphen/>
              <w:t>spective rule number in Regulation C, under the Securities Act of 1933.</w:t>
            </w:r>
          </w:p>
          <w:p w14:paraId="5F11F842" w14:textId="77777777" w:rsidR="000930F0" w:rsidRPr="00A26BB4" w:rsidRDefault="000930F0">
            <w:pPr>
              <w:ind w:left="360" w:right="200"/>
              <w:jc w:val="both"/>
              <w:rPr>
                <w:rFonts w:ascii="Arial" w:hAnsi="Arial"/>
                <w:sz w:val="20"/>
              </w:rPr>
            </w:pPr>
          </w:p>
        </w:tc>
      </w:tr>
    </w:tbl>
    <w:p w14:paraId="48289120" w14:textId="77777777" w:rsidR="000930F0" w:rsidRPr="00A26BB4" w:rsidRDefault="000930F0">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A26BB4" w:rsidRDefault="000930F0">
            <w:pPr>
              <w:ind w:left="360" w:right="200"/>
              <w:jc w:val="both"/>
              <w:rPr>
                <w:rFonts w:ascii="Arial" w:hAnsi="Arial"/>
                <w:sz w:val="20"/>
              </w:rPr>
            </w:pPr>
          </w:p>
          <w:p w14:paraId="5A456162" w14:textId="77777777" w:rsidR="000930F0" w:rsidRPr="00A26BB4" w:rsidRDefault="000930F0">
            <w:pPr>
              <w:ind w:left="360" w:right="200"/>
              <w:jc w:val="center"/>
              <w:rPr>
                <w:rFonts w:ascii="Arial" w:hAnsi="Arial"/>
                <w:b/>
                <w:smallCaps/>
                <w:sz w:val="20"/>
              </w:rPr>
            </w:pPr>
            <w:r w:rsidRPr="00A26BB4">
              <w:rPr>
                <w:rFonts w:ascii="Arial" w:hAnsi="Arial"/>
                <w:b/>
                <w:smallCaps/>
                <w:sz w:val="20"/>
              </w:rPr>
              <w:t>Additional Background—</w:t>
            </w:r>
          </w:p>
          <w:p w14:paraId="32B5CA30" w14:textId="77777777" w:rsidR="000930F0" w:rsidRPr="00A26BB4" w:rsidRDefault="000930F0">
            <w:pPr>
              <w:ind w:left="360" w:right="200"/>
              <w:jc w:val="both"/>
              <w:rPr>
                <w:rFonts w:ascii="Arial" w:hAnsi="Arial"/>
                <w:b/>
                <w:sz w:val="20"/>
              </w:rPr>
            </w:pPr>
          </w:p>
          <w:p w14:paraId="031A6843" w14:textId="77777777" w:rsidR="000930F0" w:rsidRPr="00A26BB4" w:rsidRDefault="000930F0">
            <w:pPr>
              <w:pStyle w:val="CaseTitle"/>
              <w:spacing w:line="240" w:lineRule="auto"/>
              <w:rPr>
                <w:rFonts w:ascii="Arial" w:hAnsi="Arial"/>
              </w:rPr>
            </w:pPr>
            <w:r w:rsidRPr="00A26BB4">
              <w:rPr>
                <w:rFonts w:ascii="Arial" w:hAnsi="Arial"/>
              </w:rPr>
              <w:t>United States Code Annotated</w:t>
            </w:r>
          </w:p>
          <w:p w14:paraId="271E7722" w14:textId="77777777" w:rsidR="000930F0" w:rsidRPr="00A26BB4" w:rsidRDefault="000930F0">
            <w:pPr>
              <w:ind w:left="360" w:right="200"/>
              <w:jc w:val="both"/>
              <w:rPr>
                <w:rFonts w:ascii="Arial" w:hAnsi="Arial"/>
                <w:sz w:val="20"/>
              </w:rPr>
            </w:pPr>
          </w:p>
        </w:tc>
      </w:tr>
      <w:tr w:rsidR="000930F0" w:rsidRPr="005E0586" w14:paraId="0A2A4815" w14:textId="77777777">
        <w:tc>
          <w:tcPr>
            <w:tcW w:w="10440" w:type="dxa"/>
            <w:tcBorders>
              <w:left w:val="single" w:sz="12" w:space="0" w:color="auto"/>
              <w:right w:val="single" w:sz="12" w:space="0" w:color="auto"/>
            </w:tcBorders>
          </w:tcPr>
          <w:p w14:paraId="139CEF68" w14:textId="77777777" w:rsidR="000930F0" w:rsidRPr="00A26BB4" w:rsidRDefault="000930F0">
            <w:pPr>
              <w:ind w:left="360" w:right="200"/>
              <w:jc w:val="both"/>
              <w:rPr>
                <w:rFonts w:ascii="Arial" w:hAnsi="Arial"/>
                <w:sz w:val="20"/>
              </w:rPr>
            </w:pPr>
            <w:r w:rsidRPr="00A26BB4">
              <w:rPr>
                <w:rFonts w:ascii="Arial" w:hAnsi="Arial"/>
                <w:sz w:val="20"/>
              </w:rPr>
              <w:tab/>
              <w:t xml:space="preserve">Published by West Publishing Company, the </w:t>
            </w:r>
            <w:r w:rsidRPr="00A26BB4">
              <w:rPr>
                <w:rFonts w:ascii="Arial" w:hAnsi="Arial"/>
                <w:b/>
                <w:i/>
                <w:sz w:val="20"/>
              </w:rPr>
              <w:t>United States Code Annotated</w:t>
            </w:r>
            <w:r w:rsidRPr="00A26BB4">
              <w:rPr>
                <w:rFonts w:ascii="Arial" w:hAnsi="Arial"/>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sidRPr="00A26BB4">
              <w:rPr>
                <w:rFonts w:ascii="Arial" w:hAnsi="Arial"/>
                <w:sz w:val="20"/>
              </w:rPr>
              <w:softHyphen/>
              <w:t xml:space="preserve">cerpts from the materials found at Section 1 of Title 15 of the </w:t>
            </w:r>
            <w:r w:rsidRPr="00A26BB4">
              <w:rPr>
                <w:rFonts w:ascii="Arial" w:hAnsi="Arial"/>
                <w:i/>
                <w:sz w:val="20"/>
              </w:rPr>
              <w:t>United States Code Annotated</w:t>
            </w:r>
            <w:r w:rsidRPr="00A26BB4">
              <w:rPr>
                <w:rFonts w:ascii="Arial" w:hAnsi="Arial"/>
                <w:sz w:val="20"/>
              </w:rPr>
              <w:t xml:space="preserve"> (15 U.S.C.A. § 1), including the historical notes and selected references.</w:t>
            </w:r>
          </w:p>
          <w:p w14:paraId="0699313E" w14:textId="77777777" w:rsidR="000930F0" w:rsidRPr="00A26BB4" w:rsidRDefault="000930F0">
            <w:pPr>
              <w:ind w:left="360" w:right="200"/>
              <w:jc w:val="both"/>
              <w:rPr>
                <w:rFonts w:ascii="Arial" w:hAnsi="Arial"/>
                <w:sz w:val="20"/>
              </w:rPr>
            </w:pPr>
          </w:p>
          <w:p w14:paraId="3E02BD70" w14:textId="77777777" w:rsidR="000930F0" w:rsidRPr="00A26BB4" w:rsidRDefault="000930F0">
            <w:pPr>
              <w:pStyle w:val="CaseSyn"/>
              <w:spacing w:line="240" w:lineRule="auto"/>
              <w:rPr>
                <w:rFonts w:ascii="Arial" w:hAnsi="Arial"/>
                <w:smallCaps w:val="0"/>
              </w:rPr>
            </w:pPr>
            <w:r w:rsidRPr="00A26BB4">
              <w:rPr>
                <w:rFonts w:ascii="Arial" w:hAnsi="Arial"/>
                <w:smallCaps w:val="0"/>
              </w:rPr>
              <w:t>TITLE 15.  COMMERCE AND TRADE</w:t>
            </w:r>
          </w:p>
        </w:tc>
      </w:tr>
      <w:tr w:rsidR="000930F0" w:rsidRPr="005E0586" w14:paraId="36DE7DE6" w14:textId="77777777">
        <w:tc>
          <w:tcPr>
            <w:tcW w:w="10440" w:type="dxa"/>
            <w:tcBorders>
              <w:left w:val="single" w:sz="12" w:space="0" w:color="auto"/>
              <w:right w:val="single" w:sz="12" w:space="0" w:color="auto"/>
            </w:tcBorders>
          </w:tcPr>
          <w:p w14:paraId="131C11AB" w14:textId="77777777" w:rsidR="000930F0" w:rsidRPr="00A26BB4" w:rsidRDefault="000930F0">
            <w:pPr>
              <w:pStyle w:val="CaseSyn"/>
              <w:spacing w:line="240" w:lineRule="auto"/>
              <w:rPr>
                <w:rFonts w:ascii="Arial" w:hAnsi="Arial"/>
                <w:smallCaps w:val="0"/>
              </w:rPr>
            </w:pPr>
            <w:r w:rsidRPr="00A26BB4">
              <w:rPr>
                <w:rFonts w:ascii="Arial" w:hAnsi="Arial"/>
                <w:smallCaps w:val="0"/>
              </w:rPr>
              <w:t>CHAPTER 1—MONOPOLIES AND COMBINATIONS IN RESTRAINT OF TRADE</w:t>
            </w:r>
          </w:p>
        </w:tc>
      </w:tr>
      <w:tr w:rsidR="000930F0" w:rsidRPr="005E0586" w14:paraId="1CB895F1" w14:textId="77777777">
        <w:tc>
          <w:tcPr>
            <w:tcW w:w="10440" w:type="dxa"/>
            <w:tcBorders>
              <w:left w:val="single" w:sz="12" w:space="0" w:color="auto"/>
              <w:right w:val="single" w:sz="12" w:space="0" w:color="auto"/>
            </w:tcBorders>
          </w:tcPr>
          <w:p w14:paraId="1090C3EA" w14:textId="77777777" w:rsidR="000930F0" w:rsidRPr="00A26BB4" w:rsidRDefault="000930F0">
            <w:pPr>
              <w:ind w:left="360" w:right="200"/>
              <w:jc w:val="both"/>
              <w:rPr>
                <w:rFonts w:ascii="Arial" w:hAnsi="Arial"/>
                <w:b/>
                <w:sz w:val="16"/>
                <w:szCs w:val="16"/>
              </w:rPr>
            </w:pPr>
          </w:p>
        </w:tc>
      </w:tr>
      <w:tr w:rsidR="000930F0" w:rsidRPr="005E0586" w14:paraId="3ABA9153" w14:textId="77777777">
        <w:tc>
          <w:tcPr>
            <w:tcW w:w="10440" w:type="dxa"/>
            <w:tcBorders>
              <w:left w:val="single" w:sz="12" w:space="0" w:color="auto"/>
              <w:right w:val="single" w:sz="12" w:space="0" w:color="auto"/>
            </w:tcBorders>
          </w:tcPr>
          <w:p w14:paraId="705CFF49" w14:textId="77777777" w:rsidR="000930F0" w:rsidRPr="00A26BB4" w:rsidRDefault="000930F0">
            <w:pPr>
              <w:ind w:left="360" w:right="200"/>
              <w:jc w:val="both"/>
              <w:rPr>
                <w:rFonts w:ascii="Arial" w:hAnsi="Arial"/>
                <w:b/>
                <w:sz w:val="20"/>
              </w:rPr>
            </w:pPr>
            <w:r w:rsidRPr="00A26BB4">
              <w:rPr>
                <w:rFonts w:ascii="Arial" w:hAnsi="Arial"/>
                <w:b/>
                <w:sz w:val="20"/>
              </w:rPr>
              <w:t>§ 1. Trusts, etc., in restraint of trade illegal</w:t>
            </w:r>
            <w:proofErr w:type="gramStart"/>
            <w:r w:rsidRPr="00A26BB4">
              <w:rPr>
                <w:rFonts w:ascii="Arial" w:hAnsi="Arial"/>
                <w:b/>
                <w:sz w:val="20"/>
              </w:rPr>
              <w:t>;  penalty</w:t>
            </w:r>
            <w:proofErr w:type="gramEnd"/>
          </w:p>
        </w:tc>
      </w:tr>
      <w:tr w:rsidR="000930F0" w:rsidRPr="005E0586" w14:paraId="3C9EC17F" w14:textId="77777777">
        <w:tc>
          <w:tcPr>
            <w:tcW w:w="10440" w:type="dxa"/>
            <w:tcBorders>
              <w:left w:val="single" w:sz="12" w:space="0" w:color="auto"/>
              <w:right w:val="single" w:sz="12" w:space="0" w:color="auto"/>
            </w:tcBorders>
          </w:tcPr>
          <w:p w14:paraId="2265F618" w14:textId="77777777" w:rsidR="000930F0" w:rsidRPr="00A26BB4" w:rsidRDefault="000930F0">
            <w:pPr>
              <w:ind w:left="360" w:right="200"/>
              <w:jc w:val="both"/>
              <w:rPr>
                <w:rFonts w:ascii="Arial" w:hAnsi="Arial"/>
                <w:sz w:val="16"/>
                <w:szCs w:val="16"/>
              </w:rPr>
            </w:pPr>
          </w:p>
        </w:tc>
      </w:tr>
      <w:tr w:rsidR="000930F0" w:rsidRPr="005E0586" w14:paraId="7EE7BC20" w14:textId="77777777">
        <w:tc>
          <w:tcPr>
            <w:tcW w:w="10440" w:type="dxa"/>
            <w:tcBorders>
              <w:left w:val="single" w:sz="12" w:space="0" w:color="auto"/>
              <w:right w:val="single" w:sz="12" w:space="0" w:color="auto"/>
            </w:tcBorders>
          </w:tcPr>
          <w:p w14:paraId="3172099E" w14:textId="77777777" w:rsidR="000930F0" w:rsidRPr="00A26BB4" w:rsidRDefault="000930F0">
            <w:pPr>
              <w:ind w:left="360" w:right="200"/>
              <w:jc w:val="both"/>
              <w:rPr>
                <w:rFonts w:ascii="Arial" w:hAnsi="Arial"/>
                <w:sz w:val="20"/>
              </w:rPr>
            </w:pPr>
            <w:r w:rsidRPr="00A26BB4">
              <w:rPr>
                <w:rFonts w:ascii="Arial" w:hAnsi="Arial"/>
                <w:sz w:val="20"/>
              </w:rPr>
              <w:t>Every contract, combination in the form of trust or otherwise, or conspiracy, in restraint of trade or com</w:t>
            </w:r>
            <w:r w:rsidRPr="00A26BB4">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A26BB4">
              <w:rPr>
                <w:rFonts w:ascii="Arial" w:hAnsi="Arial"/>
                <w:sz w:val="20"/>
              </w:rPr>
              <w:softHyphen/>
              <w:t xml:space="preserve">lion dollars if a corporation, </w:t>
            </w:r>
            <w:r w:rsidRPr="00A26BB4">
              <w:rPr>
                <w:rFonts w:ascii="Arial" w:hAnsi="Arial"/>
                <w:sz w:val="20"/>
              </w:rPr>
              <w:lastRenderedPageBreak/>
              <w:t>or, if any other person, one hundred thousand dollars, or by im</w:t>
            </w:r>
            <w:r w:rsidRPr="00A26BB4">
              <w:rPr>
                <w:rFonts w:ascii="Arial" w:hAnsi="Arial"/>
                <w:sz w:val="20"/>
              </w:rPr>
              <w:softHyphen/>
              <w:t>prisonment not exceeding three years, or by both said punishments, in the discretion of the court.</w:t>
            </w:r>
          </w:p>
        </w:tc>
      </w:tr>
      <w:tr w:rsidR="000930F0" w:rsidRPr="005E0586" w14:paraId="10FD035B" w14:textId="77777777">
        <w:tc>
          <w:tcPr>
            <w:tcW w:w="10440" w:type="dxa"/>
            <w:tcBorders>
              <w:left w:val="single" w:sz="12" w:space="0" w:color="auto"/>
              <w:right w:val="single" w:sz="12" w:space="0" w:color="auto"/>
            </w:tcBorders>
          </w:tcPr>
          <w:p w14:paraId="1B290DA4" w14:textId="77777777" w:rsidR="000930F0" w:rsidRPr="00A26BB4" w:rsidRDefault="000930F0">
            <w:pPr>
              <w:ind w:left="360" w:right="200"/>
              <w:jc w:val="both"/>
              <w:rPr>
                <w:rFonts w:ascii="Arial" w:hAnsi="Arial"/>
                <w:sz w:val="16"/>
                <w:szCs w:val="16"/>
              </w:rPr>
            </w:pPr>
          </w:p>
        </w:tc>
      </w:tr>
      <w:tr w:rsidR="000930F0" w:rsidRPr="005E0586" w14:paraId="3A10210E" w14:textId="77777777">
        <w:tc>
          <w:tcPr>
            <w:tcW w:w="10440" w:type="dxa"/>
            <w:tcBorders>
              <w:left w:val="single" w:sz="12" w:space="0" w:color="auto"/>
              <w:right w:val="single" w:sz="12" w:space="0" w:color="auto"/>
            </w:tcBorders>
          </w:tcPr>
          <w:p w14:paraId="55766511" w14:textId="77777777" w:rsidR="000930F0" w:rsidRPr="00A26BB4" w:rsidRDefault="000930F0">
            <w:pPr>
              <w:ind w:left="360" w:right="200"/>
              <w:jc w:val="both"/>
              <w:rPr>
                <w:rFonts w:ascii="Arial" w:hAnsi="Arial"/>
                <w:sz w:val="20"/>
              </w:rPr>
            </w:pPr>
            <w:r w:rsidRPr="00A26BB4">
              <w:rPr>
                <w:rFonts w:ascii="Arial" w:hAnsi="Arial"/>
                <w:sz w:val="20"/>
              </w:rPr>
              <w:t>(July 2, 1890, c. 647, § 1, 26 Stat. 209</w:t>
            </w:r>
            <w:proofErr w:type="gramStart"/>
            <w:r w:rsidRPr="00A26BB4">
              <w:rPr>
                <w:rFonts w:ascii="Arial" w:hAnsi="Arial"/>
                <w:sz w:val="20"/>
              </w:rPr>
              <w:t>;  Aug</w:t>
            </w:r>
            <w:proofErr w:type="gramEnd"/>
            <w:r w:rsidRPr="00A26BB4">
              <w:rPr>
                <w:rFonts w:ascii="Arial" w:hAnsi="Arial"/>
                <w:sz w:val="20"/>
              </w:rPr>
              <w:t>. 17, 1937, c. 690, Title VIII, 50 Stat. 693;  July 7, 1955, c. 281, 69 Stat. 282.)</w:t>
            </w:r>
          </w:p>
        </w:tc>
      </w:tr>
      <w:tr w:rsidR="000930F0" w:rsidRPr="005E0586" w14:paraId="464C005D" w14:textId="77777777">
        <w:tc>
          <w:tcPr>
            <w:tcW w:w="10440" w:type="dxa"/>
            <w:tcBorders>
              <w:left w:val="single" w:sz="12" w:space="0" w:color="auto"/>
              <w:right w:val="single" w:sz="12" w:space="0" w:color="auto"/>
            </w:tcBorders>
          </w:tcPr>
          <w:p w14:paraId="17D0F4CC" w14:textId="77777777" w:rsidR="000930F0" w:rsidRPr="00A26BB4" w:rsidRDefault="000930F0">
            <w:pPr>
              <w:ind w:left="360" w:right="200"/>
              <w:jc w:val="both"/>
              <w:rPr>
                <w:rFonts w:ascii="Arial" w:hAnsi="Arial"/>
                <w:sz w:val="16"/>
                <w:szCs w:val="16"/>
              </w:rPr>
            </w:pPr>
          </w:p>
        </w:tc>
      </w:tr>
      <w:tr w:rsidR="000930F0" w:rsidRPr="005E0586" w14:paraId="72D73A51" w14:textId="77777777">
        <w:tc>
          <w:tcPr>
            <w:tcW w:w="10440" w:type="dxa"/>
            <w:tcBorders>
              <w:left w:val="single" w:sz="12" w:space="0" w:color="auto"/>
              <w:right w:val="single" w:sz="12" w:space="0" w:color="auto"/>
            </w:tcBorders>
          </w:tcPr>
          <w:p w14:paraId="6CB6C9D9" w14:textId="62F41EB9" w:rsidR="000930F0" w:rsidRPr="00A26BB4" w:rsidRDefault="001276C7">
            <w:pPr>
              <w:ind w:left="360" w:right="200"/>
              <w:jc w:val="both"/>
              <w:rPr>
                <w:rFonts w:ascii="Arial" w:hAnsi="Arial"/>
                <w:sz w:val="20"/>
              </w:rPr>
            </w:pPr>
            <w:r w:rsidRPr="00A26BB4">
              <w:rPr>
                <w:rFonts w:ascii="Arial" w:hAnsi="Arial"/>
                <w:sz w:val="20"/>
              </w:rPr>
              <w:t xml:space="preserve"> </w:t>
            </w:r>
            <w:r w:rsidR="000930F0" w:rsidRPr="00A26BB4">
              <w:rPr>
                <w:rFonts w:ascii="Arial" w:hAnsi="Arial"/>
                <w:sz w:val="20"/>
              </w:rPr>
              <w:t xml:space="preserve">(As amended Dec. 21, 1974, </w:t>
            </w:r>
            <w:proofErr w:type="spellStart"/>
            <w:r w:rsidR="000930F0" w:rsidRPr="00A26BB4">
              <w:rPr>
                <w:rFonts w:ascii="Arial" w:hAnsi="Arial"/>
                <w:sz w:val="20"/>
              </w:rPr>
              <w:t>Pub.L</w:t>
            </w:r>
            <w:proofErr w:type="spellEnd"/>
            <w:r w:rsidR="000930F0" w:rsidRPr="00A26BB4">
              <w:rPr>
                <w:rFonts w:ascii="Arial" w:hAnsi="Arial"/>
                <w:sz w:val="20"/>
              </w:rPr>
              <w:t>. 93-528, § 3, 88 Stat. 1708</w:t>
            </w:r>
            <w:proofErr w:type="gramStart"/>
            <w:r w:rsidR="000930F0" w:rsidRPr="00A26BB4">
              <w:rPr>
                <w:rFonts w:ascii="Arial" w:hAnsi="Arial"/>
                <w:sz w:val="20"/>
              </w:rPr>
              <w:t>;  Dec</w:t>
            </w:r>
            <w:proofErr w:type="gramEnd"/>
            <w:r w:rsidR="000930F0" w:rsidRPr="00A26BB4">
              <w:rPr>
                <w:rFonts w:ascii="Arial" w:hAnsi="Arial"/>
                <w:sz w:val="20"/>
              </w:rPr>
              <w:t xml:space="preserve">. 12, 1975, </w:t>
            </w:r>
            <w:proofErr w:type="spellStart"/>
            <w:r w:rsidR="000930F0" w:rsidRPr="00A26BB4">
              <w:rPr>
                <w:rFonts w:ascii="Arial" w:hAnsi="Arial"/>
                <w:sz w:val="20"/>
              </w:rPr>
              <w:t>Pub.L</w:t>
            </w:r>
            <w:proofErr w:type="spellEnd"/>
            <w:r w:rsidR="000930F0" w:rsidRPr="00A26BB4">
              <w:rPr>
                <w:rFonts w:ascii="Arial" w:hAnsi="Arial"/>
                <w:sz w:val="20"/>
              </w:rPr>
              <w:t>. 94-145, § 2, 89 Stat. 801.)</w:t>
            </w:r>
          </w:p>
          <w:p w14:paraId="3B6A7069" w14:textId="77777777" w:rsidR="000930F0" w:rsidRPr="00A26BB4" w:rsidRDefault="000930F0">
            <w:pPr>
              <w:ind w:left="360" w:right="200"/>
              <w:jc w:val="both"/>
              <w:rPr>
                <w:rFonts w:ascii="Arial" w:hAnsi="Arial"/>
                <w:sz w:val="20"/>
              </w:rPr>
            </w:pPr>
          </w:p>
          <w:p w14:paraId="7D67393E" w14:textId="77777777" w:rsidR="000930F0" w:rsidRPr="00A26BB4" w:rsidRDefault="000930F0">
            <w:pPr>
              <w:ind w:left="360" w:right="200"/>
              <w:jc w:val="both"/>
              <w:rPr>
                <w:rFonts w:ascii="Arial" w:hAnsi="Arial"/>
                <w:sz w:val="20"/>
              </w:rPr>
            </w:pPr>
          </w:p>
          <w:p w14:paraId="7C0BFC33" w14:textId="77777777" w:rsidR="000930F0" w:rsidRPr="00A26BB4" w:rsidRDefault="000930F0">
            <w:pPr>
              <w:pStyle w:val="CaseSyn"/>
              <w:spacing w:line="240" w:lineRule="auto"/>
              <w:rPr>
                <w:rFonts w:ascii="Arial" w:hAnsi="Arial"/>
                <w:smallCaps w:val="0"/>
              </w:rPr>
            </w:pPr>
            <w:r w:rsidRPr="00A26BB4">
              <w:rPr>
                <w:rFonts w:ascii="Arial" w:hAnsi="Arial"/>
                <w:smallCaps w:val="0"/>
              </w:rPr>
              <w:t>HISTORICAL AND STATUTORY NOTES</w:t>
            </w:r>
          </w:p>
        </w:tc>
      </w:tr>
      <w:tr w:rsidR="000930F0" w:rsidRPr="005E0586" w14:paraId="0580B0A7" w14:textId="77777777">
        <w:tc>
          <w:tcPr>
            <w:tcW w:w="10440" w:type="dxa"/>
            <w:tcBorders>
              <w:left w:val="single" w:sz="12" w:space="0" w:color="auto"/>
              <w:right w:val="single" w:sz="12" w:space="0" w:color="auto"/>
            </w:tcBorders>
          </w:tcPr>
          <w:p w14:paraId="45E53720" w14:textId="77777777" w:rsidR="000930F0" w:rsidRPr="00A26BB4" w:rsidRDefault="000930F0">
            <w:pPr>
              <w:ind w:left="360" w:right="200"/>
              <w:jc w:val="both"/>
              <w:rPr>
                <w:rFonts w:ascii="Arial" w:hAnsi="Arial"/>
                <w:sz w:val="20"/>
              </w:rPr>
            </w:pPr>
          </w:p>
        </w:tc>
      </w:tr>
      <w:tr w:rsidR="000930F0" w:rsidRPr="005E0586" w14:paraId="357CBDB1" w14:textId="77777777">
        <w:tc>
          <w:tcPr>
            <w:tcW w:w="10440" w:type="dxa"/>
            <w:tcBorders>
              <w:left w:val="single" w:sz="12" w:space="0" w:color="auto"/>
              <w:right w:val="single" w:sz="12" w:space="0" w:color="auto"/>
            </w:tcBorders>
          </w:tcPr>
          <w:p w14:paraId="3505AAF8" w14:textId="77777777" w:rsidR="000930F0" w:rsidRPr="00A26BB4" w:rsidRDefault="000930F0">
            <w:pPr>
              <w:ind w:left="360" w:right="200"/>
              <w:jc w:val="both"/>
              <w:rPr>
                <w:rFonts w:ascii="Arial" w:hAnsi="Arial"/>
                <w:sz w:val="20"/>
              </w:rPr>
            </w:pPr>
            <w:r w:rsidRPr="00A26BB4">
              <w:rPr>
                <w:rFonts w:ascii="Arial" w:hAnsi="Arial"/>
                <w:sz w:val="20"/>
              </w:rPr>
              <w:t xml:space="preserve">Effective Date of 1975 Amendment.  Section 4 of </w:t>
            </w:r>
            <w:proofErr w:type="spellStart"/>
            <w:r w:rsidRPr="00A26BB4">
              <w:rPr>
                <w:rFonts w:ascii="Arial" w:hAnsi="Arial"/>
                <w:sz w:val="20"/>
              </w:rPr>
              <w:t>Pub.L</w:t>
            </w:r>
            <w:proofErr w:type="spellEnd"/>
            <w:r w:rsidRPr="00A26BB4">
              <w:rPr>
                <w:rFonts w:ascii="Arial" w:hAnsi="Arial"/>
                <w:sz w:val="20"/>
              </w:rPr>
              <w:t>. 94-145 provided that:  “The amendments made by sections 2 and 3 of this Act [to this section and section 45(a) of this title] shall take effect upon the ex</w:t>
            </w:r>
            <w:r w:rsidRPr="00A26BB4">
              <w:rPr>
                <w:rFonts w:ascii="Arial" w:hAnsi="Arial"/>
                <w:sz w:val="20"/>
              </w:rPr>
              <w:softHyphen/>
              <w:t>piration of the ninety-day period which begins on the date of enactment of this Act [Dec. 12, 1975].”</w:t>
            </w:r>
          </w:p>
        </w:tc>
      </w:tr>
      <w:tr w:rsidR="000930F0" w:rsidRPr="005E0586" w14:paraId="68FCE88D" w14:textId="77777777">
        <w:tc>
          <w:tcPr>
            <w:tcW w:w="10440" w:type="dxa"/>
            <w:tcBorders>
              <w:left w:val="single" w:sz="12" w:space="0" w:color="auto"/>
              <w:right w:val="single" w:sz="12" w:space="0" w:color="auto"/>
            </w:tcBorders>
          </w:tcPr>
          <w:p w14:paraId="0D8601BA" w14:textId="77777777" w:rsidR="000930F0" w:rsidRPr="00A26BB4" w:rsidRDefault="000930F0">
            <w:pPr>
              <w:ind w:left="360" w:right="200"/>
              <w:jc w:val="both"/>
              <w:rPr>
                <w:rFonts w:ascii="Arial" w:hAnsi="Arial"/>
                <w:sz w:val="20"/>
              </w:rPr>
            </w:pPr>
          </w:p>
        </w:tc>
      </w:tr>
      <w:tr w:rsidR="000930F0" w:rsidRPr="005E0586" w14:paraId="4318853B" w14:textId="77777777">
        <w:tc>
          <w:tcPr>
            <w:tcW w:w="10440" w:type="dxa"/>
            <w:tcBorders>
              <w:left w:val="single" w:sz="12" w:space="0" w:color="auto"/>
              <w:right w:val="single" w:sz="12" w:space="0" w:color="auto"/>
            </w:tcBorders>
          </w:tcPr>
          <w:p w14:paraId="49725AF7" w14:textId="77777777" w:rsidR="000930F0" w:rsidRPr="00A26BB4" w:rsidRDefault="000930F0">
            <w:pPr>
              <w:ind w:left="360" w:right="200"/>
              <w:jc w:val="both"/>
              <w:rPr>
                <w:rFonts w:ascii="Arial" w:hAnsi="Arial"/>
                <w:sz w:val="20"/>
              </w:rPr>
            </w:pPr>
            <w:r w:rsidRPr="00A26BB4">
              <w:rPr>
                <w:rFonts w:ascii="Arial" w:hAnsi="Arial"/>
                <w:sz w:val="20"/>
              </w:rPr>
              <w:t xml:space="preserve">Short Title of 1984 Amendment.  </w:t>
            </w:r>
            <w:proofErr w:type="spellStart"/>
            <w:r w:rsidRPr="00A26BB4">
              <w:rPr>
                <w:rFonts w:ascii="Arial" w:hAnsi="Arial"/>
                <w:sz w:val="20"/>
              </w:rPr>
              <w:t>Pub.L</w:t>
            </w:r>
            <w:proofErr w:type="spellEnd"/>
            <w:r w:rsidRPr="00A26BB4">
              <w:rPr>
                <w:rFonts w:ascii="Arial" w:hAnsi="Arial"/>
                <w:sz w:val="20"/>
              </w:rPr>
              <w:t>. 98-544, § 1, Oct. 24, 1984, 98 Stat. 2750, provided:  “That this Act [enacting sections 34 to 36 of this title and provisions set out as a note under section 34 of this title] may be cited as the ‘Local Government Antitrust Act of 1984’.”</w:t>
            </w:r>
          </w:p>
        </w:tc>
      </w:tr>
      <w:tr w:rsidR="000930F0" w:rsidRPr="005E0586" w14:paraId="2C14FB99" w14:textId="77777777">
        <w:tc>
          <w:tcPr>
            <w:tcW w:w="10440" w:type="dxa"/>
            <w:tcBorders>
              <w:left w:val="single" w:sz="12" w:space="0" w:color="auto"/>
              <w:right w:val="single" w:sz="12" w:space="0" w:color="auto"/>
            </w:tcBorders>
          </w:tcPr>
          <w:p w14:paraId="1EBBF78F" w14:textId="77777777" w:rsidR="000930F0" w:rsidRPr="00A26BB4" w:rsidRDefault="000930F0">
            <w:pPr>
              <w:ind w:left="360" w:right="200"/>
              <w:jc w:val="both"/>
              <w:rPr>
                <w:rFonts w:ascii="Arial" w:hAnsi="Arial"/>
                <w:sz w:val="20"/>
              </w:rPr>
            </w:pPr>
          </w:p>
        </w:tc>
      </w:tr>
      <w:tr w:rsidR="000930F0" w:rsidRPr="005E0586" w14:paraId="21B129F9" w14:textId="77777777">
        <w:tc>
          <w:tcPr>
            <w:tcW w:w="10440" w:type="dxa"/>
            <w:tcBorders>
              <w:left w:val="single" w:sz="12" w:space="0" w:color="auto"/>
              <w:right w:val="single" w:sz="12" w:space="0" w:color="auto"/>
            </w:tcBorders>
          </w:tcPr>
          <w:p w14:paraId="3C04DD78" w14:textId="77777777" w:rsidR="000930F0" w:rsidRPr="00A26BB4" w:rsidRDefault="000930F0">
            <w:pPr>
              <w:ind w:left="360" w:right="200"/>
              <w:jc w:val="both"/>
              <w:rPr>
                <w:rFonts w:ascii="Arial" w:hAnsi="Arial"/>
                <w:sz w:val="20"/>
              </w:rPr>
            </w:pPr>
            <w:r w:rsidRPr="00A26BB4">
              <w:rPr>
                <w:rFonts w:ascii="Arial" w:hAnsi="Arial"/>
                <w:sz w:val="20"/>
              </w:rPr>
              <w:t xml:space="preserve">Short Title of 1982 Amendment.  </w:t>
            </w:r>
            <w:proofErr w:type="spellStart"/>
            <w:r w:rsidRPr="00A26BB4">
              <w:rPr>
                <w:rFonts w:ascii="Arial" w:hAnsi="Arial"/>
                <w:sz w:val="20"/>
              </w:rPr>
              <w:t>Pub.L</w:t>
            </w:r>
            <w:proofErr w:type="spellEnd"/>
            <w:r w:rsidRPr="00A26BB4">
              <w:rPr>
                <w:rFonts w:ascii="Arial" w:hAnsi="Arial"/>
                <w:sz w:val="20"/>
              </w:rPr>
              <w:t>. 97-290, Title IV, § 401, Oct. 8, 1982, 96 Stat. 1246, provided that “This title [enacting section 6a of this title and section 45(a) (3) of this title] may be cited as the ‘Foreign Trade Antitrust Improvements Act of 1982’.”</w:t>
            </w:r>
          </w:p>
        </w:tc>
      </w:tr>
      <w:tr w:rsidR="000930F0" w:rsidRPr="005E0586" w14:paraId="438A1830" w14:textId="77777777">
        <w:tc>
          <w:tcPr>
            <w:tcW w:w="10440" w:type="dxa"/>
            <w:tcBorders>
              <w:left w:val="single" w:sz="12" w:space="0" w:color="auto"/>
              <w:right w:val="single" w:sz="12" w:space="0" w:color="auto"/>
            </w:tcBorders>
          </w:tcPr>
          <w:p w14:paraId="24A40615" w14:textId="77777777" w:rsidR="000930F0" w:rsidRPr="00A26BB4" w:rsidRDefault="000930F0">
            <w:pPr>
              <w:ind w:left="360" w:right="200"/>
              <w:jc w:val="both"/>
              <w:rPr>
                <w:rFonts w:ascii="Arial" w:hAnsi="Arial"/>
                <w:sz w:val="20"/>
              </w:rPr>
            </w:pPr>
          </w:p>
        </w:tc>
      </w:tr>
      <w:tr w:rsidR="000930F0" w:rsidRPr="005E0586" w14:paraId="4F4E5F25" w14:textId="77777777">
        <w:tc>
          <w:tcPr>
            <w:tcW w:w="10440" w:type="dxa"/>
            <w:tcBorders>
              <w:left w:val="single" w:sz="12" w:space="0" w:color="auto"/>
              <w:right w:val="single" w:sz="12" w:space="0" w:color="auto"/>
            </w:tcBorders>
          </w:tcPr>
          <w:p w14:paraId="23CECAFF" w14:textId="77777777" w:rsidR="000930F0" w:rsidRPr="00A26BB4" w:rsidRDefault="000930F0">
            <w:pPr>
              <w:ind w:left="360" w:right="200"/>
              <w:jc w:val="both"/>
              <w:rPr>
                <w:rFonts w:ascii="Arial" w:hAnsi="Arial"/>
                <w:sz w:val="20"/>
              </w:rPr>
            </w:pPr>
            <w:r w:rsidRPr="00A26BB4">
              <w:rPr>
                <w:rFonts w:ascii="Arial" w:hAnsi="Arial"/>
                <w:sz w:val="20"/>
              </w:rPr>
              <w:t xml:space="preserve">Short Title of 1980 Amendment.  </w:t>
            </w:r>
            <w:proofErr w:type="spellStart"/>
            <w:r w:rsidRPr="00A26BB4">
              <w:rPr>
                <w:rFonts w:ascii="Arial" w:hAnsi="Arial"/>
                <w:sz w:val="20"/>
              </w:rPr>
              <w:t>Pub.L</w:t>
            </w:r>
            <w:proofErr w:type="spellEnd"/>
            <w:r w:rsidRPr="00A26BB4">
              <w:rPr>
                <w:rFonts w:ascii="Arial" w:hAnsi="Arial"/>
                <w:sz w:val="20"/>
              </w:rPr>
              <w:t>. 96-493, § 1, Dec. 2, 1980, 94 Stat. 2568, provided:  “That this Act [enacting section 26a of this title] may be cited as the ‘Gasohol Competition Act of 1980’.”</w:t>
            </w:r>
          </w:p>
        </w:tc>
      </w:tr>
      <w:tr w:rsidR="000930F0" w:rsidRPr="005E0586" w14:paraId="2CFFC8E0" w14:textId="77777777">
        <w:tc>
          <w:tcPr>
            <w:tcW w:w="10440" w:type="dxa"/>
            <w:tcBorders>
              <w:left w:val="single" w:sz="12" w:space="0" w:color="auto"/>
              <w:right w:val="single" w:sz="12" w:space="0" w:color="auto"/>
            </w:tcBorders>
          </w:tcPr>
          <w:p w14:paraId="0CA4E55D" w14:textId="77777777" w:rsidR="000930F0" w:rsidRPr="00A26BB4" w:rsidRDefault="000930F0">
            <w:pPr>
              <w:ind w:left="360" w:right="200"/>
              <w:jc w:val="both"/>
              <w:rPr>
                <w:rFonts w:ascii="Arial" w:hAnsi="Arial"/>
                <w:sz w:val="20"/>
              </w:rPr>
            </w:pPr>
          </w:p>
        </w:tc>
      </w:tr>
      <w:tr w:rsidR="000930F0" w:rsidRPr="005E0586" w14:paraId="3D95CD19" w14:textId="77777777">
        <w:tc>
          <w:tcPr>
            <w:tcW w:w="10440" w:type="dxa"/>
            <w:tcBorders>
              <w:left w:val="single" w:sz="12" w:space="0" w:color="auto"/>
              <w:right w:val="single" w:sz="12" w:space="0" w:color="auto"/>
            </w:tcBorders>
          </w:tcPr>
          <w:p w14:paraId="6BC9F3AB" w14:textId="77777777" w:rsidR="000930F0" w:rsidRPr="00A26BB4" w:rsidRDefault="000930F0">
            <w:pPr>
              <w:ind w:left="360" w:right="200"/>
              <w:jc w:val="both"/>
              <w:rPr>
                <w:rFonts w:ascii="Arial" w:hAnsi="Arial"/>
                <w:sz w:val="20"/>
              </w:rPr>
            </w:pPr>
            <w:r w:rsidRPr="00A26BB4">
              <w:rPr>
                <w:rFonts w:ascii="Arial" w:hAnsi="Arial"/>
                <w:sz w:val="20"/>
              </w:rPr>
              <w:t xml:space="preserve">Short Title of 1975 Amendment.  Section 1 of </w:t>
            </w:r>
            <w:proofErr w:type="spellStart"/>
            <w:r w:rsidRPr="00A26BB4">
              <w:rPr>
                <w:rFonts w:ascii="Arial" w:hAnsi="Arial"/>
                <w:sz w:val="20"/>
              </w:rPr>
              <w:t>Pub.L</w:t>
            </w:r>
            <w:proofErr w:type="spellEnd"/>
            <w:r w:rsidRPr="00A26BB4">
              <w:rPr>
                <w:rFonts w:ascii="Arial" w:hAnsi="Arial"/>
                <w:sz w:val="20"/>
              </w:rPr>
              <w:t>. 94-145 provided:  “That this Act [which amended this section and section 45(a) of this title and enacted provisions set out as a note under this section] may be cited as the ‘Consumer Goods Pricing Act of 1975’.”</w:t>
            </w:r>
          </w:p>
        </w:tc>
      </w:tr>
      <w:tr w:rsidR="000930F0" w:rsidRPr="005E0586" w14:paraId="4DFA8E2E" w14:textId="77777777">
        <w:tc>
          <w:tcPr>
            <w:tcW w:w="10440" w:type="dxa"/>
            <w:tcBorders>
              <w:left w:val="single" w:sz="12" w:space="0" w:color="auto"/>
              <w:right w:val="single" w:sz="12" w:space="0" w:color="auto"/>
            </w:tcBorders>
          </w:tcPr>
          <w:p w14:paraId="36EA1A2A" w14:textId="77777777" w:rsidR="000930F0" w:rsidRPr="00A26BB4" w:rsidRDefault="000930F0">
            <w:pPr>
              <w:ind w:left="360" w:right="200"/>
              <w:jc w:val="both"/>
              <w:rPr>
                <w:rFonts w:ascii="Arial" w:hAnsi="Arial"/>
                <w:sz w:val="20"/>
              </w:rPr>
            </w:pPr>
          </w:p>
        </w:tc>
      </w:tr>
      <w:tr w:rsidR="000930F0" w:rsidRPr="005E0586" w14:paraId="070E6B85" w14:textId="77777777">
        <w:tc>
          <w:tcPr>
            <w:tcW w:w="10440" w:type="dxa"/>
            <w:tcBorders>
              <w:left w:val="single" w:sz="12" w:space="0" w:color="auto"/>
              <w:right w:val="single" w:sz="12" w:space="0" w:color="auto"/>
            </w:tcBorders>
          </w:tcPr>
          <w:p w14:paraId="202D5B25" w14:textId="77777777" w:rsidR="000930F0" w:rsidRPr="00A26BB4" w:rsidRDefault="000930F0">
            <w:pPr>
              <w:ind w:left="360" w:right="200"/>
              <w:jc w:val="both"/>
              <w:rPr>
                <w:rFonts w:ascii="Arial" w:hAnsi="Arial"/>
                <w:sz w:val="20"/>
              </w:rPr>
            </w:pPr>
            <w:r w:rsidRPr="00A26BB4">
              <w:rPr>
                <w:rFonts w:ascii="Arial" w:hAnsi="Arial"/>
                <w:sz w:val="20"/>
              </w:rPr>
              <w:t xml:space="preserve">Short Title of 1974 Amendment.  Section 1 of </w:t>
            </w:r>
            <w:proofErr w:type="spellStart"/>
            <w:r w:rsidRPr="00A26BB4">
              <w:rPr>
                <w:rFonts w:ascii="Arial" w:hAnsi="Arial"/>
                <w:sz w:val="20"/>
              </w:rPr>
              <w:t>Pub.L</w:t>
            </w:r>
            <w:proofErr w:type="spellEnd"/>
            <w:r w:rsidRPr="00A26BB4">
              <w:rPr>
                <w:rFonts w:ascii="Arial" w:hAnsi="Arial"/>
                <w:sz w:val="20"/>
              </w:rPr>
              <w:t>.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5E0586" w14:paraId="4F909C32" w14:textId="77777777">
        <w:tc>
          <w:tcPr>
            <w:tcW w:w="10440" w:type="dxa"/>
            <w:tcBorders>
              <w:left w:val="single" w:sz="12" w:space="0" w:color="auto"/>
              <w:right w:val="single" w:sz="12" w:space="0" w:color="auto"/>
            </w:tcBorders>
          </w:tcPr>
          <w:p w14:paraId="4F3F6EF5" w14:textId="77777777" w:rsidR="000930F0" w:rsidRPr="00A26BB4" w:rsidRDefault="000930F0">
            <w:pPr>
              <w:ind w:left="360" w:right="200"/>
              <w:jc w:val="both"/>
              <w:rPr>
                <w:rFonts w:ascii="Arial" w:hAnsi="Arial"/>
                <w:sz w:val="20"/>
              </w:rPr>
            </w:pPr>
          </w:p>
        </w:tc>
      </w:tr>
      <w:tr w:rsidR="000930F0" w:rsidRPr="005E0586" w14:paraId="1967C74F" w14:textId="77777777">
        <w:tc>
          <w:tcPr>
            <w:tcW w:w="10440" w:type="dxa"/>
            <w:tcBorders>
              <w:left w:val="single" w:sz="12" w:space="0" w:color="auto"/>
              <w:right w:val="single" w:sz="12" w:space="0" w:color="auto"/>
            </w:tcBorders>
          </w:tcPr>
          <w:p w14:paraId="79C51948" w14:textId="77777777" w:rsidR="000930F0" w:rsidRPr="00A26BB4" w:rsidRDefault="000930F0">
            <w:pPr>
              <w:ind w:left="360" w:right="200"/>
              <w:jc w:val="both"/>
              <w:rPr>
                <w:rFonts w:ascii="Arial" w:hAnsi="Arial"/>
                <w:sz w:val="20"/>
              </w:rPr>
            </w:pPr>
            <w:r w:rsidRPr="00A26BB4">
              <w:rPr>
                <w:rFonts w:ascii="Arial" w:hAnsi="Arial"/>
                <w:sz w:val="20"/>
              </w:rPr>
              <w:t xml:space="preserve">Short Title.  </w:t>
            </w:r>
            <w:proofErr w:type="spellStart"/>
            <w:r w:rsidRPr="00A26BB4">
              <w:rPr>
                <w:rFonts w:ascii="Arial" w:hAnsi="Arial"/>
                <w:sz w:val="20"/>
              </w:rPr>
              <w:t>Pub.L</w:t>
            </w:r>
            <w:proofErr w:type="spellEnd"/>
            <w:r w:rsidRPr="00A26BB4">
              <w:rPr>
                <w:rFonts w:ascii="Arial" w:hAnsi="Arial"/>
                <w:sz w:val="20"/>
              </w:rPr>
              <w:t>. 94-435, Title III, § 305(a), Sept. 30, 1976, 90 Stat. 1397, inserted immediately af</w:t>
            </w:r>
            <w:r w:rsidRPr="00A26BB4">
              <w:rPr>
                <w:rFonts w:ascii="Arial" w:hAnsi="Arial"/>
                <w:sz w:val="20"/>
              </w:rPr>
              <w:softHyphen/>
              <w:t>ter the enacting clause of Act July 2, 1890, c. 647, the following:  “That this Act [sections 1 to 7 of this title] may be cited as the ‘Sherman Act’.”</w:t>
            </w:r>
          </w:p>
        </w:tc>
      </w:tr>
      <w:tr w:rsidR="000930F0" w:rsidRPr="00DF48EF" w14:paraId="23A8D0F3" w14:textId="77777777">
        <w:tc>
          <w:tcPr>
            <w:tcW w:w="10440" w:type="dxa"/>
            <w:tcBorders>
              <w:left w:val="single" w:sz="12" w:space="0" w:color="auto"/>
              <w:right w:val="single" w:sz="12" w:space="0" w:color="auto"/>
            </w:tcBorders>
          </w:tcPr>
          <w:p w14:paraId="3D55E7C2" w14:textId="77777777" w:rsidR="000930F0" w:rsidRPr="00A26BB4" w:rsidRDefault="000930F0">
            <w:pPr>
              <w:ind w:left="360" w:right="200"/>
              <w:jc w:val="both"/>
              <w:rPr>
                <w:rFonts w:ascii="Arial" w:hAnsi="Arial"/>
                <w:sz w:val="16"/>
                <w:szCs w:val="16"/>
              </w:rPr>
            </w:pPr>
          </w:p>
        </w:tc>
      </w:tr>
      <w:tr w:rsidR="000930F0" w:rsidRPr="005E0586" w14:paraId="196A3FC5" w14:textId="77777777">
        <w:tc>
          <w:tcPr>
            <w:tcW w:w="10440" w:type="dxa"/>
            <w:tcBorders>
              <w:left w:val="single" w:sz="12" w:space="0" w:color="auto"/>
              <w:right w:val="single" w:sz="12" w:space="0" w:color="auto"/>
            </w:tcBorders>
          </w:tcPr>
          <w:p w14:paraId="1E64BB18" w14:textId="77777777" w:rsidR="000930F0" w:rsidRPr="00A26BB4" w:rsidRDefault="000930F0">
            <w:pPr>
              <w:ind w:left="360" w:right="200"/>
              <w:jc w:val="both"/>
              <w:rPr>
                <w:rFonts w:ascii="Arial" w:hAnsi="Arial"/>
                <w:sz w:val="20"/>
              </w:rPr>
            </w:pPr>
            <w:r w:rsidRPr="00A26BB4">
              <w:rPr>
                <w:rFonts w:ascii="Arial" w:hAnsi="Arial"/>
                <w:sz w:val="20"/>
              </w:rPr>
              <w:t xml:space="preserve">Legislative History.  For legislative history and purpose of Act July 7, 1955, see 1955 </w:t>
            </w:r>
            <w:proofErr w:type="spellStart"/>
            <w:r w:rsidRPr="00A26BB4">
              <w:rPr>
                <w:rFonts w:ascii="Arial" w:hAnsi="Arial"/>
                <w:sz w:val="20"/>
              </w:rPr>
              <w:t>U.S.Code</w:t>
            </w:r>
            <w:proofErr w:type="spellEnd"/>
            <w:r w:rsidRPr="00A26BB4">
              <w:rPr>
                <w:rFonts w:ascii="Arial" w:hAnsi="Arial"/>
                <w:sz w:val="20"/>
              </w:rPr>
              <w:t xml:space="preserve"> Cong. and </w:t>
            </w:r>
            <w:proofErr w:type="spellStart"/>
            <w:r w:rsidRPr="00A26BB4">
              <w:rPr>
                <w:rFonts w:ascii="Arial" w:hAnsi="Arial"/>
                <w:sz w:val="20"/>
              </w:rPr>
              <w:t>Adm.News</w:t>
            </w:r>
            <w:proofErr w:type="spellEnd"/>
            <w:r w:rsidRPr="00A26BB4">
              <w:rPr>
                <w:rFonts w:ascii="Arial" w:hAnsi="Arial"/>
                <w:sz w:val="20"/>
              </w:rPr>
              <w:t>, p. 2322.</w:t>
            </w:r>
          </w:p>
        </w:tc>
      </w:tr>
      <w:tr w:rsidR="000930F0" w:rsidRPr="00DF48EF" w14:paraId="23062C77" w14:textId="77777777">
        <w:tc>
          <w:tcPr>
            <w:tcW w:w="10440" w:type="dxa"/>
            <w:tcBorders>
              <w:left w:val="single" w:sz="12" w:space="0" w:color="auto"/>
              <w:right w:val="single" w:sz="12" w:space="0" w:color="auto"/>
            </w:tcBorders>
          </w:tcPr>
          <w:p w14:paraId="1C1D16F3" w14:textId="77777777" w:rsidR="000930F0" w:rsidRPr="00A26BB4" w:rsidRDefault="000930F0">
            <w:pPr>
              <w:ind w:left="360" w:right="200"/>
              <w:jc w:val="both"/>
              <w:rPr>
                <w:rFonts w:ascii="Arial" w:hAnsi="Arial"/>
                <w:sz w:val="16"/>
                <w:szCs w:val="16"/>
              </w:rPr>
            </w:pPr>
          </w:p>
        </w:tc>
      </w:tr>
      <w:tr w:rsidR="000930F0" w:rsidRPr="005E0586" w14:paraId="61731206" w14:textId="77777777">
        <w:tc>
          <w:tcPr>
            <w:tcW w:w="10440" w:type="dxa"/>
            <w:tcBorders>
              <w:left w:val="single" w:sz="12" w:space="0" w:color="auto"/>
              <w:right w:val="single" w:sz="12" w:space="0" w:color="auto"/>
            </w:tcBorders>
          </w:tcPr>
          <w:p w14:paraId="3EE48FF2" w14:textId="77777777" w:rsidR="000930F0" w:rsidRPr="00A26BB4" w:rsidRDefault="000930F0">
            <w:pPr>
              <w:ind w:left="360" w:right="200"/>
              <w:jc w:val="both"/>
              <w:rPr>
                <w:rFonts w:ascii="Arial" w:hAnsi="Arial"/>
                <w:sz w:val="20"/>
              </w:rPr>
            </w:pPr>
            <w:r w:rsidRPr="00A26BB4">
              <w:rPr>
                <w:rFonts w:ascii="Arial" w:hAnsi="Arial"/>
                <w:sz w:val="20"/>
              </w:rPr>
              <w:t xml:space="preserve">For legislative history and purpose of </w:t>
            </w:r>
            <w:proofErr w:type="spellStart"/>
            <w:r w:rsidRPr="00A26BB4">
              <w:rPr>
                <w:rFonts w:ascii="Arial" w:hAnsi="Arial"/>
                <w:sz w:val="20"/>
              </w:rPr>
              <w:t>Pub.L</w:t>
            </w:r>
            <w:proofErr w:type="spellEnd"/>
            <w:r w:rsidRPr="00A26BB4">
              <w:rPr>
                <w:rFonts w:ascii="Arial" w:hAnsi="Arial"/>
                <w:sz w:val="20"/>
              </w:rPr>
              <w:t>. 93-</w:t>
            </w:r>
            <w:proofErr w:type="gramStart"/>
            <w:r w:rsidRPr="00A26BB4">
              <w:rPr>
                <w:rFonts w:ascii="Arial" w:hAnsi="Arial"/>
                <w:sz w:val="20"/>
              </w:rPr>
              <w:t>528,</w:t>
            </w:r>
            <w:proofErr w:type="gramEnd"/>
            <w:r w:rsidRPr="00A26BB4">
              <w:rPr>
                <w:rFonts w:ascii="Arial" w:hAnsi="Arial"/>
                <w:sz w:val="20"/>
              </w:rPr>
              <w:t xml:space="preserve"> see 1974 U.S. Code Cong. and Adm. News, p. 6535.  See, also, </w:t>
            </w:r>
            <w:proofErr w:type="spellStart"/>
            <w:r w:rsidRPr="00A26BB4">
              <w:rPr>
                <w:rFonts w:ascii="Arial" w:hAnsi="Arial"/>
                <w:sz w:val="20"/>
              </w:rPr>
              <w:t>Pub.L</w:t>
            </w:r>
            <w:proofErr w:type="spellEnd"/>
            <w:r w:rsidRPr="00A26BB4">
              <w:rPr>
                <w:rFonts w:ascii="Arial" w:hAnsi="Arial"/>
                <w:sz w:val="20"/>
              </w:rPr>
              <w:t>. 94-145, 1975 U.S. Code Cong. and Adm. News, p. 1569.</w:t>
            </w:r>
          </w:p>
        </w:tc>
      </w:tr>
      <w:tr w:rsidR="000930F0" w:rsidRPr="005E0586" w14:paraId="35A7AAD1" w14:textId="77777777">
        <w:tc>
          <w:tcPr>
            <w:tcW w:w="10440" w:type="dxa"/>
            <w:tcBorders>
              <w:left w:val="single" w:sz="12" w:space="0" w:color="auto"/>
              <w:right w:val="single" w:sz="12" w:space="0" w:color="auto"/>
            </w:tcBorders>
          </w:tcPr>
          <w:p w14:paraId="16876B97" w14:textId="77777777" w:rsidR="000930F0" w:rsidRPr="00A26BB4" w:rsidRDefault="000930F0">
            <w:pPr>
              <w:ind w:left="360" w:right="200"/>
              <w:jc w:val="both"/>
              <w:rPr>
                <w:rFonts w:ascii="Arial" w:hAnsi="Arial"/>
                <w:sz w:val="20"/>
              </w:rPr>
            </w:pPr>
          </w:p>
          <w:p w14:paraId="6437398C" w14:textId="77777777" w:rsidR="000930F0" w:rsidRPr="00A26BB4" w:rsidRDefault="000930F0">
            <w:pPr>
              <w:ind w:left="360" w:right="200"/>
              <w:jc w:val="both"/>
              <w:rPr>
                <w:rFonts w:ascii="Arial" w:hAnsi="Arial"/>
                <w:sz w:val="20"/>
              </w:rPr>
            </w:pPr>
          </w:p>
        </w:tc>
      </w:tr>
    </w:tbl>
    <w:p w14:paraId="4F860F77" w14:textId="77777777" w:rsidR="001276C7" w:rsidRDefault="001276C7">
      <w:r>
        <w:rPr>
          <w:b/>
          <w:smallCaps/>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4828A517" w14:textId="77777777">
        <w:tc>
          <w:tcPr>
            <w:tcW w:w="10440" w:type="dxa"/>
            <w:tcBorders>
              <w:left w:val="single" w:sz="12" w:space="0" w:color="auto"/>
              <w:right w:val="single" w:sz="12" w:space="0" w:color="auto"/>
            </w:tcBorders>
          </w:tcPr>
          <w:p w14:paraId="7C50F089" w14:textId="4A4B8DA7" w:rsidR="000930F0" w:rsidRPr="00A26BB4" w:rsidRDefault="000930F0">
            <w:pPr>
              <w:pStyle w:val="CaseSyn"/>
              <w:spacing w:line="240" w:lineRule="auto"/>
              <w:rPr>
                <w:rFonts w:ascii="Arial" w:hAnsi="Arial"/>
                <w:smallCaps w:val="0"/>
              </w:rPr>
            </w:pPr>
            <w:r w:rsidRPr="00A26BB4">
              <w:rPr>
                <w:rFonts w:ascii="Arial" w:hAnsi="Arial"/>
                <w:smallCaps w:val="0"/>
              </w:rPr>
              <w:lastRenderedPageBreak/>
              <w:t>REFERENCES</w:t>
            </w:r>
          </w:p>
        </w:tc>
      </w:tr>
      <w:tr w:rsidR="000930F0" w:rsidRPr="005E0586" w14:paraId="201977CE" w14:textId="77777777">
        <w:tc>
          <w:tcPr>
            <w:tcW w:w="10440" w:type="dxa"/>
            <w:tcBorders>
              <w:left w:val="single" w:sz="12" w:space="0" w:color="auto"/>
              <w:right w:val="single" w:sz="12" w:space="0" w:color="auto"/>
            </w:tcBorders>
          </w:tcPr>
          <w:p w14:paraId="5A523DCB" w14:textId="77777777" w:rsidR="000930F0" w:rsidRPr="00A26BB4" w:rsidRDefault="000930F0">
            <w:pPr>
              <w:ind w:left="360" w:right="200"/>
              <w:jc w:val="center"/>
              <w:rPr>
                <w:rFonts w:ascii="Arial" w:hAnsi="Arial"/>
                <w:b/>
                <w:sz w:val="16"/>
              </w:rPr>
            </w:pPr>
          </w:p>
        </w:tc>
      </w:tr>
      <w:tr w:rsidR="000930F0" w:rsidRPr="005E0586" w14:paraId="3C2FFF33" w14:textId="77777777">
        <w:tc>
          <w:tcPr>
            <w:tcW w:w="10440" w:type="dxa"/>
            <w:tcBorders>
              <w:left w:val="single" w:sz="12" w:space="0" w:color="auto"/>
              <w:right w:val="single" w:sz="12" w:space="0" w:color="auto"/>
            </w:tcBorders>
          </w:tcPr>
          <w:p w14:paraId="0C15D243" w14:textId="77777777" w:rsidR="000930F0" w:rsidRPr="00A26BB4" w:rsidRDefault="000930F0">
            <w:pPr>
              <w:ind w:left="360" w:right="200"/>
              <w:jc w:val="center"/>
              <w:rPr>
                <w:rFonts w:ascii="Arial" w:hAnsi="Arial"/>
                <w:b/>
                <w:sz w:val="20"/>
              </w:rPr>
            </w:pPr>
            <w:r w:rsidRPr="00A26BB4">
              <w:rPr>
                <w:rFonts w:ascii="Arial" w:hAnsi="Arial"/>
                <w:b/>
                <w:sz w:val="20"/>
              </w:rPr>
              <w:t>CROSS REFERENCES</w:t>
            </w:r>
          </w:p>
        </w:tc>
      </w:tr>
      <w:tr w:rsidR="000930F0" w:rsidRPr="005E0586" w14:paraId="6D9D6B8B" w14:textId="77777777">
        <w:tc>
          <w:tcPr>
            <w:tcW w:w="10440" w:type="dxa"/>
            <w:tcBorders>
              <w:left w:val="single" w:sz="12" w:space="0" w:color="auto"/>
              <w:right w:val="single" w:sz="12" w:space="0" w:color="auto"/>
            </w:tcBorders>
          </w:tcPr>
          <w:p w14:paraId="185E1D79" w14:textId="77777777" w:rsidR="000930F0" w:rsidRPr="00A26BB4" w:rsidRDefault="000930F0">
            <w:pPr>
              <w:ind w:left="360" w:right="200"/>
              <w:jc w:val="both"/>
              <w:rPr>
                <w:rFonts w:ascii="Arial" w:hAnsi="Arial"/>
                <w:sz w:val="16"/>
              </w:rPr>
            </w:pPr>
          </w:p>
        </w:tc>
      </w:tr>
      <w:tr w:rsidR="000930F0" w:rsidRPr="005E0586" w14:paraId="170F07F8" w14:textId="77777777">
        <w:tc>
          <w:tcPr>
            <w:tcW w:w="10440" w:type="dxa"/>
            <w:tcBorders>
              <w:left w:val="single" w:sz="12" w:space="0" w:color="auto"/>
              <w:right w:val="single" w:sz="12" w:space="0" w:color="auto"/>
            </w:tcBorders>
          </w:tcPr>
          <w:p w14:paraId="4B33A35D" w14:textId="77777777" w:rsidR="000930F0" w:rsidRPr="00A26BB4" w:rsidRDefault="000930F0">
            <w:pPr>
              <w:ind w:left="360" w:right="200"/>
              <w:jc w:val="both"/>
              <w:rPr>
                <w:rFonts w:ascii="Arial" w:hAnsi="Arial"/>
                <w:sz w:val="20"/>
              </w:rPr>
            </w:pPr>
            <w:r w:rsidRPr="00A26BB4">
              <w:rPr>
                <w:rFonts w:ascii="Arial" w:hAnsi="Arial"/>
                <w:sz w:val="20"/>
              </w:rPr>
              <w:t>Antitrust laws inapplicable to labor organizations, see § 17 of this title.</w:t>
            </w:r>
          </w:p>
        </w:tc>
      </w:tr>
      <w:tr w:rsidR="000930F0" w:rsidRPr="00DF48EF" w14:paraId="5266B3C8" w14:textId="77777777">
        <w:tc>
          <w:tcPr>
            <w:tcW w:w="10440" w:type="dxa"/>
            <w:tcBorders>
              <w:left w:val="single" w:sz="12" w:space="0" w:color="auto"/>
              <w:right w:val="single" w:sz="12" w:space="0" w:color="auto"/>
            </w:tcBorders>
          </w:tcPr>
          <w:p w14:paraId="36B17F20" w14:textId="77777777" w:rsidR="000930F0" w:rsidRPr="00A26BB4" w:rsidRDefault="000930F0">
            <w:pPr>
              <w:ind w:left="360" w:right="200"/>
              <w:jc w:val="both"/>
              <w:rPr>
                <w:rFonts w:ascii="Arial" w:hAnsi="Arial"/>
                <w:sz w:val="16"/>
                <w:szCs w:val="16"/>
              </w:rPr>
            </w:pPr>
          </w:p>
        </w:tc>
      </w:tr>
      <w:tr w:rsidR="000930F0" w:rsidRPr="005E0586" w14:paraId="6A66A37B" w14:textId="77777777">
        <w:tc>
          <w:tcPr>
            <w:tcW w:w="10440" w:type="dxa"/>
            <w:tcBorders>
              <w:left w:val="single" w:sz="12" w:space="0" w:color="auto"/>
              <w:right w:val="single" w:sz="12" w:space="0" w:color="auto"/>
            </w:tcBorders>
          </w:tcPr>
          <w:p w14:paraId="490BF299" w14:textId="77777777" w:rsidR="000930F0" w:rsidRPr="00A26BB4" w:rsidRDefault="000930F0">
            <w:pPr>
              <w:ind w:left="360" w:right="200"/>
              <w:jc w:val="both"/>
              <w:rPr>
                <w:rFonts w:ascii="Arial" w:hAnsi="Arial"/>
                <w:sz w:val="20"/>
              </w:rPr>
            </w:pPr>
            <w:r w:rsidRPr="00A26BB4">
              <w:rPr>
                <w:rFonts w:ascii="Arial" w:hAnsi="Arial"/>
                <w:sz w:val="20"/>
              </w:rPr>
              <w:t>Carriers relieved from operation of antitrust laws, see § 5(11) of Title 49, Transportation.</w:t>
            </w:r>
          </w:p>
        </w:tc>
      </w:tr>
      <w:tr w:rsidR="000930F0" w:rsidRPr="00DF48EF" w14:paraId="0DDDA703" w14:textId="77777777">
        <w:tc>
          <w:tcPr>
            <w:tcW w:w="10440" w:type="dxa"/>
            <w:tcBorders>
              <w:left w:val="single" w:sz="12" w:space="0" w:color="auto"/>
              <w:right w:val="single" w:sz="12" w:space="0" w:color="auto"/>
            </w:tcBorders>
          </w:tcPr>
          <w:p w14:paraId="7E9AA5F5" w14:textId="77777777" w:rsidR="000930F0" w:rsidRPr="00A26BB4" w:rsidRDefault="000930F0">
            <w:pPr>
              <w:ind w:left="360" w:right="200"/>
              <w:jc w:val="both"/>
              <w:rPr>
                <w:rFonts w:ascii="Arial" w:hAnsi="Arial"/>
                <w:sz w:val="16"/>
                <w:szCs w:val="16"/>
              </w:rPr>
            </w:pPr>
          </w:p>
        </w:tc>
      </w:tr>
      <w:tr w:rsidR="000930F0" w:rsidRPr="005E0586" w14:paraId="0234011C" w14:textId="77777777">
        <w:tc>
          <w:tcPr>
            <w:tcW w:w="10440" w:type="dxa"/>
            <w:tcBorders>
              <w:left w:val="single" w:sz="12" w:space="0" w:color="auto"/>
              <w:right w:val="single" w:sz="12" w:space="0" w:color="auto"/>
            </w:tcBorders>
          </w:tcPr>
          <w:p w14:paraId="0B5CCD13" w14:textId="77777777" w:rsidR="000930F0" w:rsidRPr="00A26BB4" w:rsidRDefault="000930F0">
            <w:pPr>
              <w:ind w:left="360" w:right="200"/>
              <w:jc w:val="both"/>
              <w:rPr>
                <w:rFonts w:ascii="Arial" w:hAnsi="Arial"/>
                <w:sz w:val="20"/>
              </w:rPr>
            </w:pPr>
            <w:r w:rsidRPr="00A26BB4">
              <w:rPr>
                <w:rFonts w:ascii="Arial" w:hAnsi="Arial"/>
                <w:sz w:val="20"/>
              </w:rPr>
              <w:t xml:space="preserve">Combinations in restraint of import </w:t>
            </w:r>
            <w:proofErr w:type="gramStart"/>
            <w:r w:rsidRPr="00A26BB4">
              <w:rPr>
                <w:rFonts w:ascii="Arial" w:hAnsi="Arial"/>
                <w:sz w:val="20"/>
              </w:rPr>
              <w:t>trade,</w:t>
            </w:r>
            <w:proofErr w:type="gramEnd"/>
            <w:r w:rsidRPr="00A26BB4">
              <w:rPr>
                <w:rFonts w:ascii="Arial" w:hAnsi="Arial"/>
                <w:sz w:val="20"/>
              </w:rPr>
              <w:t xml:space="preserve"> see § 8 of this title.</w:t>
            </w:r>
          </w:p>
        </w:tc>
      </w:tr>
      <w:tr w:rsidR="000930F0" w:rsidRPr="00DF48EF" w14:paraId="5356CF45" w14:textId="77777777">
        <w:tc>
          <w:tcPr>
            <w:tcW w:w="10440" w:type="dxa"/>
            <w:tcBorders>
              <w:left w:val="single" w:sz="12" w:space="0" w:color="auto"/>
              <w:right w:val="single" w:sz="12" w:space="0" w:color="auto"/>
            </w:tcBorders>
          </w:tcPr>
          <w:p w14:paraId="201B5349" w14:textId="77777777" w:rsidR="000930F0" w:rsidRPr="00A26BB4" w:rsidRDefault="000930F0">
            <w:pPr>
              <w:ind w:left="360" w:right="200"/>
              <w:jc w:val="both"/>
              <w:rPr>
                <w:rFonts w:ascii="Arial" w:hAnsi="Arial"/>
                <w:sz w:val="16"/>
                <w:szCs w:val="16"/>
              </w:rPr>
            </w:pPr>
          </w:p>
        </w:tc>
      </w:tr>
      <w:tr w:rsidR="000930F0" w:rsidRPr="005E0586" w14:paraId="59393E27" w14:textId="77777777">
        <w:tc>
          <w:tcPr>
            <w:tcW w:w="10440" w:type="dxa"/>
            <w:tcBorders>
              <w:left w:val="single" w:sz="12" w:space="0" w:color="auto"/>
              <w:right w:val="single" w:sz="12" w:space="0" w:color="auto"/>
            </w:tcBorders>
          </w:tcPr>
          <w:p w14:paraId="445A59F1" w14:textId="77777777" w:rsidR="000930F0" w:rsidRPr="00A26BB4" w:rsidRDefault="000930F0">
            <w:pPr>
              <w:ind w:left="360" w:right="200"/>
              <w:jc w:val="both"/>
              <w:rPr>
                <w:rFonts w:ascii="Arial" w:hAnsi="Arial"/>
                <w:sz w:val="20"/>
              </w:rPr>
            </w:pPr>
            <w:r w:rsidRPr="00A26BB4">
              <w:rPr>
                <w:rFonts w:ascii="Arial" w:hAnsi="Arial"/>
                <w:sz w:val="20"/>
              </w:rPr>
              <w:t>Conspiracy to commit offense or to defraud United States, see § 371 of Title18, Crimes and Criminal Procedure.</w:t>
            </w:r>
          </w:p>
        </w:tc>
      </w:tr>
      <w:tr w:rsidR="000930F0" w:rsidRPr="005E0586" w14:paraId="4B90C42A" w14:textId="77777777">
        <w:tc>
          <w:tcPr>
            <w:tcW w:w="10440" w:type="dxa"/>
            <w:tcBorders>
              <w:left w:val="single" w:sz="12" w:space="0" w:color="auto"/>
              <w:right w:val="single" w:sz="12" w:space="0" w:color="auto"/>
            </w:tcBorders>
          </w:tcPr>
          <w:p w14:paraId="04124293" w14:textId="77777777" w:rsidR="000930F0" w:rsidRPr="00A26BB4" w:rsidRDefault="000930F0">
            <w:pPr>
              <w:ind w:left="360" w:right="200"/>
              <w:jc w:val="both"/>
              <w:rPr>
                <w:rFonts w:ascii="Arial" w:hAnsi="Arial"/>
                <w:sz w:val="20"/>
              </w:rPr>
            </w:pPr>
          </w:p>
        </w:tc>
      </w:tr>
      <w:tr w:rsidR="000930F0" w:rsidRPr="005E0586" w14:paraId="38F8103B" w14:textId="77777777">
        <w:tc>
          <w:tcPr>
            <w:tcW w:w="10440" w:type="dxa"/>
            <w:tcBorders>
              <w:left w:val="single" w:sz="12" w:space="0" w:color="auto"/>
              <w:right w:val="single" w:sz="12" w:space="0" w:color="auto"/>
            </w:tcBorders>
          </w:tcPr>
          <w:p w14:paraId="0BC25308" w14:textId="77777777" w:rsidR="000930F0" w:rsidRPr="00A26BB4" w:rsidRDefault="000930F0">
            <w:pPr>
              <w:ind w:left="360" w:right="200"/>
              <w:jc w:val="both"/>
              <w:rPr>
                <w:rFonts w:ascii="Arial" w:hAnsi="Arial"/>
                <w:sz w:val="20"/>
              </w:rPr>
            </w:pPr>
            <w:r w:rsidRPr="00A26BB4">
              <w:rPr>
                <w:rFonts w:ascii="Arial" w:hAnsi="Arial"/>
                <w:sz w:val="20"/>
              </w:rPr>
              <w:t>Discrimination in price, services or facilities, see § 13 of this title.</w:t>
            </w:r>
          </w:p>
        </w:tc>
      </w:tr>
      <w:tr w:rsidR="000930F0" w:rsidRPr="005E0586" w14:paraId="770A20A9" w14:textId="77777777">
        <w:tc>
          <w:tcPr>
            <w:tcW w:w="10440" w:type="dxa"/>
            <w:tcBorders>
              <w:left w:val="single" w:sz="12" w:space="0" w:color="auto"/>
              <w:right w:val="single" w:sz="12" w:space="0" w:color="auto"/>
            </w:tcBorders>
          </w:tcPr>
          <w:p w14:paraId="1F93755C" w14:textId="77777777" w:rsidR="000930F0" w:rsidRPr="00A26BB4" w:rsidRDefault="000930F0">
            <w:pPr>
              <w:ind w:left="360" w:right="200"/>
              <w:jc w:val="both"/>
              <w:rPr>
                <w:rFonts w:ascii="Arial" w:hAnsi="Arial"/>
                <w:sz w:val="20"/>
              </w:rPr>
            </w:pPr>
          </w:p>
        </w:tc>
      </w:tr>
      <w:tr w:rsidR="000930F0" w:rsidRPr="005E0586" w14:paraId="7959A1E0" w14:textId="77777777">
        <w:tc>
          <w:tcPr>
            <w:tcW w:w="10440" w:type="dxa"/>
            <w:tcBorders>
              <w:left w:val="single" w:sz="12" w:space="0" w:color="auto"/>
              <w:right w:val="single" w:sz="12" w:space="0" w:color="auto"/>
            </w:tcBorders>
          </w:tcPr>
          <w:p w14:paraId="5A93F638" w14:textId="77777777" w:rsidR="000930F0" w:rsidRPr="00A26BB4" w:rsidRDefault="000930F0">
            <w:pPr>
              <w:ind w:left="360" w:right="200"/>
              <w:jc w:val="both"/>
              <w:rPr>
                <w:rFonts w:ascii="Arial" w:hAnsi="Arial"/>
                <w:sz w:val="20"/>
              </w:rPr>
            </w:pPr>
            <w:r w:rsidRPr="00A26BB4">
              <w:rPr>
                <w:rFonts w:ascii="Arial" w:hAnsi="Arial"/>
                <w:sz w:val="20"/>
              </w:rPr>
              <w:t>Fishing industry, restraints of trade in, see § 522 of this title.</w:t>
            </w:r>
          </w:p>
        </w:tc>
      </w:tr>
      <w:tr w:rsidR="000930F0" w:rsidRPr="005E0586" w14:paraId="7477509D" w14:textId="77777777">
        <w:tc>
          <w:tcPr>
            <w:tcW w:w="10440" w:type="dxa"/>
            <w:tcBorders>
              <w:left w:val="single" w:sz="12" w:space="0" w:color="auto"/>
              <w:right w:val="single" w:sz="12" w:space="0" w:color="auto"/>
            </w:tcBorders>
          </w:tcPr>
          <w:p w14:paraId="7EA3FEEA" w14:textId="77777777" w:rsidR="000930F0" w:rsidRPr="00A26BB4" w:rsidRDefault="000930F0">
            <w:pPr>
              <w:ind w:left="360" w:right="200"/>
              <w:jc w:val="both"/>
              <w:rPr>
                <w:rFonts w:ascii="Arial" w:hAnsi="Arial"/>
                <w:sz w:val="20"/>
              </w:rPr>
            </w:pPr>
          </w:p>
        </w:tc>
      </w:tr>
      <w:tr w:rsidR="000930F0" w:rsidRPr="005E0586" w14:paraId="1A035DD8" w14:textId="77777777">
        <w:tc>
          <w:tcPr>
            <w:tcW w:w="10440" w:type="dxa"/>
            <w:tcBorders>
              <w:left w:val="single" w:sz="12" w:space="0" w:color="auto"/>
              <w:right w:val="single" w:sz="12" w:space="0" w:color="auto"/>
            </w:tcBorders>
          </w:tcPr>
          <w:p w14:paraId="205C8FBF" w14:textId="77777777" w:rsidR="000930F0" w:rsidRPr="00A26BB4" w:rsidRDefault="000930F0">
            <w:pPr>
              <w:ind w:left="360" w:right="200"/>
              <w:jc w:val="both"/>
              <w:rPr>
                <w:rFonts w:ascii="Arial" w:hAnsi="Arial"/>
                <w:sz w:val="20"/>
              </w:rPr>
            </w:pPr>
            <w:r w:rsidRPr="00A26BB4">
              <w:rPr>
                <w:rFonts w:ascii="Arial" w:hAnsi="Arial"/>
                <w:sz w:val="20"/>
              </w:rPr>
              <w:t xml:space="preserve">Misdemeanor </w:t>
            </w:r>
            <w:proofErr w:type="gramStart"/>
            <w:r w:rsidRPr="00A26BB4">
              <w:rPr>
                <w:rFonts w:ascii="Arial" w:hAnsi="Arial"/>
                <w:sz w:val="20"/>
              </w:rPr>
              <w:t>defined,</w:t>
            </w:r>
            <w:proofErr w:type="gramEnd"/>
            <w:r w:rsidRPr="00A26BB4">
              <w:rPr>
                <w:rFonts w:ascii="Arial" w:hAnsi="Arial"/>
                <w:sz w:val="20"/>
              </w:rPr>
              <w:t xml:space="preserve"> see § 1 of Title 18, Crimes and Criminal Procedure.</w:t>
            </w:r>
          </w:p>
        </w:tc>
      </w:tr>
      <w:tr w:rsidR="000930F0" w:rsidRPr="005E0586" w14:paraId="75E1ED67" w14:textId="77777777">
        <w:tc>
          <w:tcPr>
            <w:tcW w:w="10440" w:type="dxa"/>
            <w:tcBorders>
              <w:left w:val="single" w:sz="12" w:space="0" w:color="auto"/>
              <w:right w:val="single" w:sz="12" w:space="0" w:color="auto"/>
            </w:tcBorders>
          </w:tcPr>
          <w:p w14:paraId="0E33D793" w14:textId="77777777" w:rsidR="000930F0" w:rsidRPr="00A26BB4" w:rsidRDefault="000930F0">
            <w:pPr>
              <w:ind w:left="360" w:right="200"/>
              <w:jc w:val="both"/>
              <w:rPr>
                <w:rFonts w:ascii="Arial" w:hAnsi="Arial"/>
                <w:sz w:val="20"/>
              </w:rPr>
            </w:pPr>
          </w:p>
        </w:tc>
      </w:tr>
      <w:tr w:rsidR="000930F0" w:rsidRPr="005E0586" w14:paraId="59497933" w14:textId="77777777">
        <w:tc>
          <w:tcPr>
            <w:tcW w:w="10440" w:type="dxa"/>
            <w:tcBorders>
              <w:left w:val="single" w:sz="12" w:space="0" w:color="auto"/>
              <w:right w:val="single" w:sz="12" w:space="0" w:color="auto"/>
            </w:tcBorders>
          </w:tcPr>
          <w:p w14:paraId="775D81CC" w14:textId="77777777" w:rsidR="000930F0" w:rsidRPr="00A26BB4" w:rsidRDefault="000930F0">
            <w:pPr>
              <w:ind w:left="360" w:right="200"/>
              <w:jc w:val="both"/>
              <w:rPr>
                <w:rFonts w:ascii="Arial" w:hAnsi="Arial"/>
                <w:sz w:val="20"/>
              </w:rPr>
            </w:pPr>
            <w:r w:rsidRPr="00A26BB4">
              <w:rPr>
                <w:rFonts w:ascii="Arial" w:hAnsi="Arial"/>
                <w:sz w:val="20"/>
              </w:rPr>
              <w:t>Monopolies prohibited, see § 2 of this title.</w:t>
            </w:r>
          </w:p>
        </w:tc>
      </w:tr>
      <w:tr w:rsidR="000930F0" w:rsidRPr="005E0586" w14:paraId="20AC7C20" w14:textId="77777777">
        <w:tc>
          <w:tcPr>
            <w:tcW w:w="10440" w:type="dxa"/>
            <w:tcBorders>
              <w:left w:val="single" w:sz="12" w:space="0" w:color="auto"/>
              <w:right w:val="single" w:sz="12" w:space="0" w:color="auto"/>
            </w:tcBorders>
          </w:tcPr>
          <w:p w14:paraId="72BB90BC" w14:textId="77777777" w:rsidR="000930F0" w:rsidRPr="00A26BB4" w:rsidRDefault="000930F0">
            <w:pPr>
              <w:ind w:left="360" w:right="200"/>
              <w:jc w:val="both"/>
              <w:rPr>
                <w:rFonts w:ascii="Arial" w:hAnsi="Arial"/>
                <w:sz w:val="20"/>
              </w:rPr>
            </w:pPr>
          </w:p>
        </w:tc>
      </w:tr>
      <w:tr w:rsidR="000930F0" w:rsidRPr="005E0586" w14:paraId="11527BAA" w14:textId="77777777">
        <w:tc>
          <w:tcPr>
            <w:tcW w:w="10440" w:type="dxa"/>
            <w:tcBorders>
              <w:left w:val="single" w:sz="12" w:space="0" w:color="auto"/>
              <w:right w:val="single" w:sz="12" w:space="0" w:color="auto"/>
            </w:tcBorders>
          </w:tcPr>
          <w:p w14:paraId="1422ACF9" w14:textId="77777777" w:rsidR="000930F0" w:rsidRPr="00A26BB4" w:rsidRDefault="000930F0">
            <w:pPr>
              <w:ind w:left="360" w:right="200"/>
              <w:jc w:val="both"/>
              <w:rPr>
                <w:rFonts w:ascii="Arial" w:hAnsi="Arial"/>
                <w:sz w:val="20"/>
              </w:rPr>
            </w:pPr>
            <w:r w:rsidRPr="00A26BB4">
              <w:rPr>
                <w:rFonts w:ascii="Arial" w:hAnsi="Arial"/>
                <w:sz w:val="20"/>
              </w:rPr>
              <w:t>Trusts in territories or District of Columbia prohibited, see § 3 of this title.</w:t>
            </w:r>
          </w:p>
        </w:tc>
      </w:tr>
      <w:tr w:rsidR="000930F0" w:rsidRPr="005E0586" w14:paraId="0ABB97B7" w14:textId="77777777">
        <w:tc>
          <w:tcPr>
            <w:tcW w:w="10440" w:type="dxa"/>
            <w:tcBorders>
              <w:left w:val="single" w:sz="12" w:space="0" w:color="auto"/>
              <w:right w:val="single" w:sz="12" w:space="0" w:color="auto"/>
            </w:tcBorders>
          </w:tcPr>
          <w:p w14:paraId="245EECDF" w14:textId="77777777" w:rsidR="000930F0" w:rsidRPr="00A26BB4" w:rsidRDefault="000930F0">
            <w:pPr>
              <w:ind w:left="360" w:right="200"/>
              <w:jc w:val="both"/>
              <w:rPr>
                <w:rFonts w:ascii="Arial" w:hAnsi="Arial"/>
                <w:sz w:val="20"/>
              </w:rPr>
            </w:pPr>
          </w:p>
          <w:p w14:paraId="68B1DEC2" w14:textId="77777777" w:rsidR="000930F0" w:rsidRPr="00A26BB4" w:rsidRDefault="000930F0">
            <w:pPr>
              <w:ind w:left="360" w:right="200"/>
              <w:jc w:val="both"/>
              <w:rPr>
                <w:rFonts w:ascii="Arial" w:hAnsi="Arial"/>
                <w:sz w:val="20"/>
              </w:rPr>
            </w:pPr>
          </w:p>
        </w:tc>
      </w:tr>
      <w:tr w:rsidR="000930F0" w:rsidRPr="005E0586" w14:paraId="015D039A" w14:textId="77777777">
        <w:tc>
          <w:tcPr>
            <w:tcW w:w="10440" w:type="dxa"/>
            <w:tcBorders>
              <w:left w:val="single" w:sz="12" w:space="0" w:color="auto"/>
              <w:right w:val="single" w:sz="12" w:space="0" w:color="auto"/>
            </w:tcBorders>
          </w:tcPr>
          <w:p w14:paraId="59B7F5C9" w14:textId="77777777" w:rsidR="000930F0" w:rsidRPr="00A26BB4" w:rsidRDefault="000930F0">
            <w:pPr>
              <w:pStyle w:val="CaseSyn"/>
              <w:spacing w:line="240" w:lineRule="auto"/>
              <w:rPr>
                <w:rFonts w:ascii="Arial" w:hAnsi="Arial"/>
                <w:smallCaps w:val="0"/>
              </w:rPr>
            </w:pPr>
            <w:r w:rsidRPr="00A26BB4">
              <w:rPr>
                <w:rFonts w:ascii="Arial" w:hAnsi="Arial"/>
                <w:smallCaps w:val="0"/>
              </w:rPr>
              <w:t>FEDERAL PRACTICE AND PROCEDURE</w:t>
            </w:r>
          </w:p>
        </w:tc>
      </w:tr>
      <w:tr w:rsidR="000930F0" w:rsidRPr="005E0586" w14:paraId="4331EC65" w14:textId="77777777">
        <w:tc>
          <w:tcPr>
            <w:tcW w:w="10440" w:type="dxa"/>
            <w:tcBorders>
              <w:left w:val="single" w:sz="12" w:space="0" w:color="auto"/>
              <w:right w:val="single" w:sz="12" w:space="0" w:color="auto"/>
            </w:tcBorders>
          </w:tcPr>
          <w:p w14:paraId="685FEDC7" w14:textId="77777777" w:rsidR="000930F0" w:rsidRPr="00A26BB4" w:rsidRDefault="000930F0">
            <w:pPr>
              <w:ind w:left="360" w:right="200"/>
              <w:jc w:val="both"/>
              <w:rPr>
                <w:rFonts w:ascii="Arial" w:hAnsi="Arial"/>
                <w:sz w:val="16"/>
              </w:rPr>
            </w:pPr>
          </w:p>
        </w:tc>
      </w:tr>
      <w:tr w:rsidR="000930F0" w:rsidRPr="005E0586" w14:paraId="4EA8F97D" w14:textId="77777777">
        <w:tc>
          <w:tcPr>
            <w:tcW w:w="10440" w:type="dxa"/>
            <w:tcBorders>
              <w:left w:val="single" w:sz="12" w:space="0" w:color="auto"/>
              <w:right w:val="single" w:sz="12" w:space="0" w:color="auto"/>
            </w:tcBorders>
          </w:tcPr>
          <w:p w14:paraId="6D46C2B8" w14:textId="77777777" w:rsidR="000930F0" w:rsidRPr="00A26BB4" w:rsidRDefault="000930F0">
            <w:pPr>
              <w:ind w:left="360" w:right="200"/>
              <w:jc w:val="both"/>
              <w:rPr>
                <w:rFonts w:ascii="Arial" w:hAnsi="Arial"/>
                <w:sz w:val="20"/>
              </w:rPr>
            </w:pPr>
            <w:r w:rsidRPr="00A26BB4">
              <w:rPr>
                <w:rFonts w:ascii="Arial" w:hAnsi="Arial"/>
                <w:sz w:val="20"/>
              </w:rPr>
              <w:t>1990 Pocket Part Federal Practice and Procedure</w:t>
            </w:r>
          </w:p>
        </w:tc>
      </w:tr>
      <w:tr w:rsidR="000930F0" w:rsidRPr="005E0586" w14:paraId="71617192" w14:textId="77777777">
        <w:tc>
          <w:tcPr>
            <w:tcW w:w="10440" w:type="dxa"/>
            <w:tcBorders>
              <w:left w:val="single" w:sz="12" w:space="0" w:color="auto"/>
              <w:right w:val="single" w:sz="12" w:space="0" w:color="auto"/>
            </w:tcBorders>
          </w:tcPr>
          <w:p w14:paraId="437818EF" w14:textId="77777777" w:rsidR="000930F0" w:rsidRPr="00A26BB4" w:rsidRDefault="000930F0">
            <w:pPr>
              <w:ind w:left="360" w:right="200"/>
              <w:jc w:val="both"/>
              <w:rPr>
                <w:rFonts w:ascii="Arial" w:hAnsi="Arial"/>
                <w:sz w:val="20"/>
              </w:rPr>
            </w:pPr>
          </w:p>
        </w:tc>
      </w:tr>
      <w:tr w:rsidR="000930F0" w:rsidRPr="005E0586" w14:paraId="68B4D6AA" w14:textId="77777777">
        <w:tc>
          <w:tcPr>
            <w:tcW w:w="10440" w:type="dxa"/>
            <w:tcBorders>
              <w:left w:val="single" w:sz="12" w:space="0" w:color="auto"/>
              <w:right w:val="single" w:sz="12" w:space="0" w:color="auto"/>
            </w:tcBorders>
          </w:tcPr>
          <w:p w14:paraId="424EEBB2" w14:textId="77777777" w:rsidR="000930F0" w:rsidRPr="00A26BB4" w:rsidRDefault="000930F0">
            <w:pPr>
              <w:ind w:left="360" w:right="200"/>
              <w:jc w:val="both"/>
              <w:rPr>
                <w:rFonts w:ascii="Arial" w:hAnsi="Arial"/>
                <w:sz w:val="20"/>
              </w:rPr>
            </w:pPr>
            <w:r w:rsidRPr="00A26BB4">
              <w:rPr>
                <w:rFonts w:ascii="Arial" w:hAnsi="Arial"/>
                <w:sz w:val="20"/>
              </w:rPr>
              <w:t>Adding new parties, see Wright &amp; Miller:  Civil § 1504.</w:t>
            </w:r>
          </w:p>
        </w:tc>
      </w:tr>
      <w:tr w:rsidR="000930F0" w:rsidRPr="005E0586" w14:paraId="0F1615D0" w14:textId="77777777">
        <w:tc>
          <w:tcPr>
            <w:tcW w:w="10440" w:type="dxa"/>
            <w:tcBorders>
              <w:left w:val="single" w:sz="12" w:space="0" w:color="auto"/>
              <w:right w:val="single" w:sz="12" w:space="0" w:color="auto"/>
            </w:tcBorders>
          </w:tcPr>
          <w:p w14:paraId="7C9C3123" w14:textId="77777777" w:rsidR="000930F0" w:rsidRPr="00A26BB4" w:rsidRDefault="000930F0">
            <w:pPr>
              <w:ind w:left="360" w:right="200"/>
              <w:jc w:val="both"/>
              <w:rPr>
                <w:rFonts w:ascii="Arial" w:hAnsi="Arial"/>
                <w:sz w:val="20"/>
              </w:rPr>
            </w:pPr>
          </w:p>
        </w:tc>
      </w:tr>
      <w:tr w:rsidR="000930F0" w:rsidRPr="005E0586" w14:paraId="4C96E0D3" w14:textId="77777777">
        <w:tc>
          <w:tcPr>
            <w:tcW w:w="10440" w:type="dxa"/>
            <w:tcBorders>
              <w:left w:val="single" w:sz="12" w:space="0" w:color="auto"/>
              <w:right w:val="single" w:sz="12" w:space="0" w:color="auto"/>
            </w:tcBorders>
          </w:tcPr>
          <w:p w14:paraId="5D4F770C" w14:textId="77777777" w:rsidR="000930F0" w:rsidRPr="00A26BB4" w:rsidRDefault="000930F0">
            <w:pPr>
              <w:ind w:left="360" w:right="200"/>
              <w:jc w:val="both"/>
              <w:rPr>
                <w:rFonts w:ascii="Arial" w:hAnsi="Arial"/>
                <w:sz w:val="20"/>
              </w:rPr>
            </w:pPr>
            <w:r w:rsidRPr="00A26BB4">
              <w:rPr>
                <w:rFonts w:ascii="Arial" w:hAnsi="Arial"/>
                <w:sz w:val="20"/>
              </w:rPr>
              <w:t>Adequacy of representation of members in class actions instituted under sections 1 to 7 of this title, see Wright, Miller &amp; Kane:  Civil 2d § 1765.</w:t>
            </w:r>
          </w:p>
        </w:tc>
      </w:tr>
      <w:tr w:rsidR="000930F0" w:rsidRPr="005E0586" w14:paraId="393AF377" w14:textId="77777777">
        <w:tc>
          <w:tcPr>
            <w:tcW w:w="10440" w:type="dxa"/>
            <w:tcBorders>
              <w:left w:val="single" w:sz="12" w:space="0" w:color="auto"/>
              <w:right w:val="single" w:sz="12" w:space="0" w:color="auto"/>
            </w:tcBorders>
          </w:tcPr>
          <w:p w14:paraId="533BD3D8" w14:textId="77777777" w:rsidR="000930F0" w:rsidRPr="00A26BB4" w:rsidRDefault="000930F0">
            <w:pPr>
              <w:ind w:left="360" w:right="200"/>
              <w:jc w:val="both"/>
              <w:rPr>
                <w:rFonts w:ascii="Arial" w:hAnsi="Arial"/>
                <w:sz w:val="20"/>
              </w:rPr>
            </w:pPr>
          </w:p>
        </w:tc>
      </w:tr>
      <w:tr w:rsidR="000930F0" w:rsidRPr="005E0586" w14:paraId="42D9797D" w14:textId="77777777">
        <w:tc>
          <w:tcPr>
            <w:tcW w:w="10440" w:type="dxa"/>
            <w:tcBorders>
              <w:left w:val="single" w:sz="12" w:space="0" w:color="auto"/>
              <w:right w:val="single" w:sz="12" w:space="0" w:color="auto"/>
            </w:tcBorders>
          </w:tcPr>
          <w:p w14:paraId="259AE896" w14:textId="77777777" w:rsidR="000930F0" w:rsidRPr="00A26BB4" w:rsidRDefault="000930F0">
            <w:pPr>
              <w:ind w:left="360" w:right="200"/>
              <w:jc w:val="both"/>
              <w:rPr>
                <w:rFonts w:ascii="Arial" w:hAnsi="Arial"/>
                <w:sz w:val="20"/>
              </w:rPr>
            </w:pPr>
            <w:r w:rsidRPr="00A26BB4">
              <w:rPr>
                <w:rFonts w:ascii="Arial" w:hAnsi="Arial"/>
                <w:sz w:val="20"/>
              </w:rPr>
              <w:t>Answers to interrogatories with respect to justification for unlawful activity, see Wright &amp; Miller:  Civil § 2167.</w:t>
            </w:r>
          </w:p>
        </w:tc>
      </w:tr>
      <w:tr w:rsidR="000930F0" w:rsidRPr="005E0586" w14:paraId="799FB573" w14:textId="77777777">
        <w:tc>
          <w:tcPr>
            <w:tcW w:w="10440" w:type="dxa"/>
            <w:tcBorders>
              <w:left w:val="single" w:sz="12" w:space="0" w:color="auto"/>
              <w:right w:val="single" w:sz="12" w:space="0" w:color="auto"/>
            </w:tcBorders>
          </w:tcPr>
          <w:p w14:paraId="2C1696B0" w14:textId="77777777" w:rsidR="000930F0" w:rsidRPr="00A26BB4" w:rsidRDefault="000930F0">
            <w:pPr>
              <w:ind w:left="360" w:right="200"/>
              <w:jc w:val="both"/>
              <w:rPr>
                <w:rFonts w:ascii="Arial" w:hAnsi="Arial"/>
                <w:sz w:val="20"/>
              </w:rPr>
            </w:pPr>
          </w:p>
        </w:tc>
      </w:tr>
      <w:tr w:rsidR="000930F0" w:rsidRPr="005E0586" w14:paraId="64DBF095" w14:textId="77777777">
        <w:tc>
          <w:tcPr>
            <w:tcW w:w="10440" w:type="dxa"/>
            <w:tcBorders>
              <w:left w:val="single" w:sz="12" w:space="0" w:color="auto"/>
              <w:right w:val="single" w:sz="12" w:space="0" w:color="auto"/>
            </w:tcBorders>
          </w:tcPr>
          <w:p w14:paraId="7F0102F8" w14:textId="77777777" w:rsidR="000930F0" w:rsidRPr="00A26BB4" w:rsidRDefault="000930F0">
            <w:pPr>
              <w:ind w:left="360" w:right="200"/>
              <w:jc w:val="both"/>
              <w:rPr>
                <w:rFonts w:ascii="Arial" w:hAnsi="Arial"/>
                <w:sz w:val="20"/>
              </w:rPr>
            </w:pPr>
            <w:r w:rsidRPr="00A26BB4">
              <w:rPr>
                <w:rFonts w:ascii="Arial" w:hAnsi="Arial"/>
                <w:sz w:val="20"/>
              </w:rPr>
              <w:t>Applicability of rule relating to summary judgment, see Wright, Miller &amp; Kane: Civil 2d § 2730.</w:t>
            </w:r>
          </w:p>
        </w:tc>
      </w:tr>
      <w:tr w:rsidR="000930F0" w:rsidRPr="005E0586" w14:paraId="53D99E7C" w14:textId="77777777">
        <w:tc>
          <w:tcPr>
            <w:tcW w:w="10440" w:type="dxa"/>
            <w:tcBorders>
              <w:left w:val="single" w:sz="12" w:space="0" w:color="auto"/>
              <w:right w:val="single" w:sz="12" w:space="0" w:color="auto"/>
            </w:tcBorders>
          </w:tcPr>
          <w:p w14:paraId="64A97425" w14:textId="77777777" w:rsidR="000930F0" w:rsidRPr="00A26BB4" w:rsidRDefault="000930F0">
            <w:pPr>
              <w:ind w:left="360" w:right="200"/>
              <w:jc w:val="both"/>
              <w:rPr>
                <w:rFonts w:ascii="Arial" w:hAnsi="Arial"/>
                <w:sz w:val="16"/>
              </w:rPr>
            </w:pPr>
          </w:p>
        </w:tc>
      </w:tr>
      <w:tr w:rsidR="000930F0" w:rsidRPr="005E0586" w14:paraId="028A8D78" w14:textId="77777777">
        <w:tc>
          <w:tcPr>
            <w:tcW w:w="10440" w:type="dxa"/>
            <w:tcBorders>
              <w:left w:val="single" w:sz="12" w:space="0" w:color="auto"/>
              <w:right w:val="single" w:sz="12" w:space="0" w:color="auto"/>
            </w:tcBorders>
          </w:tcPr>
          <w:p w14:paraId="5EA1DC3A" w14:textId="77777777" w:rsidR="000930F0" w:rsidRPr="00A26BB4" w:rsidRDefault="000930F0">
            <w:pPr>
              <w:ind w:left="360" w:right="200"/>
              <w:jc w:val="both"/>
              <w:rPr>
                <w:rFonts w:ascii="Arial" w:hAnsi="Arial"/>
                <w:sz w:val="20"/>
              </w:rPr>
            </w:pPr>
            <w:r w:rsidRPr="00A26BB4">
              <w:rPr>
                <w:rFonts w:ascii="Arial" w:hAnsi="Arial"/>
                <w:sz w:val="20"/>
              </w:rPr>
              <w:t>Applicability of standards developed by federal courts under sections 1 to 7 of this title to certain in</w:t>
            </w:r>
            <w:r w:rsidRPr="00A26BB4">
              <w:rPr>
                <w:rFonts w:ascii="Arial" w:hAnsi="Arial"/>
                <w:sz w:val="20"/>
              </w:rPr>
              <w:softHyphen/>
              <w:t xml:space="preserve">trastate transactions, see Wright, Miller, Cooper &amp; </w:t>
            </w:r>
            <w:proofErr w:type="spellStart"/>
            <w:r w:rsidRPr="00A26BB4">
              <w:rPr>
                <w:rFonts w:ascii="Arial" w:hAnsi="Arial"/>
                <w:sz w:val="20"/>
              </w:rPr>
              <w:t>Gressman</w:t>
            </w:r>
            <w:proofErr w:type="spellEnd"/>
            <w:r w:rsidRPr="00A26BB4">
              <w:rPr>
                <w:rFonts w:ascii="Arial" w:hAnsi="Arial"/>
                <w:sz w:val="20"/>
              </w:rPr>
              <w:t>:  Jurisdiction § 4031.</w:t>
            </w:r>
          </w:p>
        </w:tc>
      </w:tr>
      <w:tr w:rsidR="000930F0" w:rsidRPr="005E0586" w14:paraId="7BF76FE7" w14:textId="77777777">
        <w:tc>
          <w:tcPr>
            <w:tcW w:w="10440" w:type="dxa"/>
            <w:tcBorders>
              <w:left w:val="single" w:sz="12" w:space="0" w:color="auto"/>
              <w:right w:val="single" w:sz="12" w:space="0" w:color="auto"/>
            </w:tcBorders>
          </w:tcPr>
          <w:p w14:paraId="1861D364" w14:textId="77777777" w:rsidR="000930F0" w:rsidRPr="00A26BB4" w:rsidRDefault="000930F0">
            <w:pPr>
              <w:ind w:left="360" w:right="200"/>
              <w:jc w:val="both"/>
              <w:rPr>
                <w:rFonts w:ascii="Arial" w:hAnsi="Arial"/>
                <w:sz w:val="16"/>
              </w:rPr>
            </w:pPr>
          </w:p>
        </w:tc>
      </w:tr>
      <w:tr w:rsidR="000930F0" w:rsidRPr="005E0586" w14:paraId="6166D449" w14:textId="77777777">
        <w:tc>
          <w:tcPr>
            <w:tcW w:w="10440" w:type="dxa"/>
            <w:tcBorders>
              <w:left w:val="single" w:sz="12" w:space="0" w:color="auto"/>
              <w:right w:val="single" w:sz="12" w:space="0" w:color="auto"/>
            </w:tcBorders>
          </w:tcPr>
          <w:p w14:paraId="5E8CFA2F" w14:textId="77777777" w:rsidR="000930F0" w:rsidRPr="00A26BB4" w:rsidRDefault="000930F0">
            <w:pPr>
              <w:ind w:left="360" w:right="200"/>
              <w:jc w:val="both"/>
              <w:rPr>
                <w:rFonts w:ascii="Arial" w:hAnsi="Arial"/>
                <w:sz w:val="20"/>
              </w:rPr>
            </w:pPr>
            <w:r w:rsidRPr="00A26BB4">
              <w:rPr>
                <w:rFonts w:ascii="Arial" w:hAnsi="Arial"/>
                <w:sz w:val="20"/>
              </w:rPr>
              <w:t>Authority of district court to award injunctive relief in actions to restrain antitrust violations, see Wright &amp; Miller:  Civil § 2942.</w:t>
            </w:r>
          </w:p>
        </w:tc>
      </w:tr>
      <w:tr w:rsidR="000930F0" w:rsidRPr="005E0586" w14:paraId="0AED11BE" w14:textId="77777777">
        <w:tc>
          <w:tcPr>
            <w:tcW w:w="10440" w:type="dxa"/>
            <w:tcBorders>
              <w:left w:val="single" w:sz="12" w:space="0" w:color="auto"/>
              <w:right w:val="single" w:sz="12" w:space="0" w:color="auto"/>
            </w:tcBorders>
          </w:tcPr>
          <w:p w14:paraId="40EACDFC" w14:textId="77777777" w:rsidR="000930F0" w:rsidRPr="00A26BB4" w:rsidRDefault="000930F0">
            <w:pPr>
              <w:ind w:left="360" w:right="200"/>
              <w:jc w:val="both"/>
              <w:rPr>
                <w:rFonts w:ascii="Arial" w:hAnsi="Arial"/>
                <w:sz w:val="16"/>
              </w:rPr>
            </w:pPr>
          </w:p>
        </w:tc>
      </w:tr>
      <w:tr w:rsidR="000930F0" w:rsidRPr="005E0586" w14:paraId="61519262" w14:textId="77777777">
        <w:tc>
          <w:tcPr>
            <w:tcW w:w="10440" w:type="dxa"/>
            <w:tcBorders>
              <w:left w:val="single" w:sz="12" w:space="0" w:color="auto"/>
              <w:right w:val="single" w:sz="12" w:space="0" w:color="auto"/>
            </w:tcBorders>
          </w:tcPr>
          <w:p w14:paraId="43CE6DA8" w14:textId="77777777" w:rsidR="000930F0" w:rsidRPr="00A26BB4" w:rsidRDefault="000930F0">
            <w:pPr>
              <w:ind w:left="360" w:right="200"/>
              <w:jc w:val="both"/>
              <w:rPr>
                <w:rFonts w:ascii="Arial" w:hAnsi="Arial"/>
                <w:sz w:val="20"/>
              </w:rPr>
            </w:pPr>
            <w:r w:rsidRPr="00A26BB4">
              <w:rPr>
                <w:rFonts w:ascii="Arial" w:hAnsi="Arial"/>
                <w:sz w:val="20"/>
              </w:rPr>
              <w:t>Capacity of unincorporated association to sue and be sued, see Wright &amp; Miller:  Civil § 1564.</w:t>
            </w:r>
          </w:p>
        </w:tc>
      </w:tr>
      <w:tr w:rsidR="000930F0" w:rsidRPr="005E0586" w14:paraId="1AD141A6" w14:textId="77777777">
        <w:tc>
          <w:tcPr>
            <w:tcW w:w="10440" w:type="dxa"/>
            <w:tcBorders>
              <w:left w:val="single" w:sz="12" w:space="0" w:color="auto"/>
              <w:right w:val="single" w:sz="12" w:space="0" w:color="auto"/>
            </w:tcBorders>
          </w:tcPr>
          <w:p w14:paraId="116996F7" w14:textId="77777777" w:rsidR="000930F0" w:rsidRPr="00A26BB4" w:rsidRDefault="000930F0">
            <w:pPr>
              <w:ind w:left="360" w:right="200"/>
              <w:jc w:val="both"/>
              <w:rPr>
                <w:rFonts w:ascii="Arial" w:hAnsi="Arial"/>
                <w:sz w:val="16"/>
              </w:rPr>
            </w:pPr>
          </w:p>
        </w:tc>
      </w:tr>
      <w:tr w:rsidR="000930F0" w:rsidRPr="005E0586" w14:paraId="15931E57" w14:textId="77777777">
        <w:tc>
          <w:tcPr>
            <w:tcW w:w="10440" w:type="dxa"/>
            <w:tcBorders>
              <w:left w:val="single" w:sz="12" w:space="0" w:color="auto"/>
              <w:right w:val="single" w:sz="12" w:space="0" w:color="auto"/>
            </w:tcBorders>
          </w:tcPr>
          <w:p w14:paraId="68D02E75" w14:textId="77777777" w:rsidR="000930F0" w:rsidRPr="00A26BB4" w:rsidRDefault="000930F0">
            <w:pPr>
              <w:ind w:left="360" w:right="200"/>
              <w:jc w:val="both"/>
              <w:rPr>
                <w:rFonts w:ascii="Arial" w:hAnsi="Arial"/>
                <w:sz w:val="20"/>
              </w:rPr>
            </w:pPr>
            <w:r w:rsidRPr="00A26BB4">
              <w:rPr>
                <w:rFonts w:ascii="Arial" w:hAnsi="Arial"/>
                <w:sz w:val="20"/>
              </w:rPr>
              <w:t>Discretion of court in taxing costs, see Wright, Miller &amp; Kane:  Civil 2d § 2668.</w:t>
            </w:r>
          </w:p>
        </w:tc>
      </w:tr>
      <w:tr w:rsidR="000930F0" w:rsidRPr="005E0586" w14:paraId="36F4B939" w14:textId="77777777">
        <w:tc>
          <w:tcPr>
            <w:tcW w:w="10440" w:type="dxa"/>
            <w:tcBorders>
              <w:left w:val="single" w:sz="12" w:space="0" w:color="auto"/>
              <w:right w:val="single" w:sz="12" w:space="0" w:color="auto"/>
            </w:tcBorders>
          </w:tcPr>
          <w:p w14:paraId="47FFAF4B" w14:textId="77777777" w:rsidR="000930F0" w:rsidRPr="00A26BB4" w:rsidRDefault="000930F0">
            <w:pPr>
              <w:ind w:left="360" w:right="200"/>
              <w:jc w:val="both"/>
              <w:rPr>
                <w:rFonts w:ascii="Arial" w:hAnsi="Arial"/>
                <w:sz w:val="16"/>
              </w:rPr>
            </w:pPr>
          </w:p>
        </w:tc>
      </w:tr>
      <w:tr w:rsidR="000930F0" w:rsidRPr="005E0586" w14:paraId="7579E40F" w14:textId="77777777">
        <w:tc>
          <w:tcPr>
            <w:tcW w:w="10440" w:type="dxa"/>
            <w:tcBorders>
              <w:left w:val="single" w:sz="12" w:space="0" w:color="auto"/>
              <w:right w:val="single" w:sz="12" w:space="0" w:color="auto"/>
            </w:tcBorders>
          </w:tcPr>
          <w:p w14:paraId="6572858A" w14:textId="77777777" w:rsidR="000930F0" w:rsidRPr="00A26BB4" w:rsidRDefault="000930F0">
            <w:pPr>
              <w:ind w:left="360" w:right="200"/>
              <w:jc w:val="both"/>
              <w:rPr>
                <w:rFonts w:ascii="Arial" w:hAnsi="Arial"/>
                <w:sz w:val="20"/>
              </w:rPr>
            </w:pPr>
            <w:r w:rsidRPr="00A26BB4">
              <w:rPr>
                <w:rFonts w:ascii="Arial" w:hAnsi="Arial"/>
                <w:sz w:val="20"/>
              </w:rPr>
              <w:t xml:space="preserve">Elements of offense to be alleged directly and with </w:t>
            </w:r>
            <w:proofErr w:type="gramStart"/>
            <w:r w:rsidRPr="00A26BB4">
              <w:rPr>
                <w:rFonts w:ascii="Arial" w:hAnsi="Arial"/>
                <w:sz w:val="20"/>
              </w:rPr>
              <w:t>certainty,</w:t>
            </w:r>
            <w:proofErr w:type="gramEnd"/>
            <w:r w:rsidRPr="00A26BB4">
              <w:rPr>
                <w:rFonts w:ascii="Arial" w:hAnsi="Arial"/>
                <w:sz w:val="20"/>
              </w:rPr>
              <w:t xml:space="preserve"> see Wright: Criminal 2d § 126.</w:t>
            </w:r>
          </w:p>
        </w:tc>
      </w:tr>
      <w:tr w:rsidR="000930F0" w:rsidRPr="005E0586" w14:paraId="072BF559" w14:textId="77777777">
        <w:tc>
          <w:tcPr>
            <w:tcW w:w="10440" w:type="dxa"/>
            <w:tcBorders>
              <w:left w:val="single" w:sz="12" w:space="0" w:color="auto"/>
              <w:right w:val="single" w:sz="12" w:space="0" w:color="auto"/>
            </w:tcBorders>
          </w:tcPr>
          <w:p w14:paraId="602F06FD" w14:textId="77777777" w:rsidR="000930F0" w:rsidRPr="00A26BB4" w:rsidRDefault="000930F0">
            <w:pPr>
              <w:ind w:left="360" w:right="200"/>
              <w:jc w:val="both"/>
              <w:rPr>
                <w:rFonts w:ascii="Arial" w:hAnsi="Arial"/>
                <w:sz w:val="16"/>
              </w:rPr>
            </w:pPr>
          </w:p>
        </w:tc>
      </w:tr>
      <w:tr w:rsidR="000930F0" w:rsidRPr="005E0586" w14:paraId="2E75FE16" w14:textId="77777777">
        <w:tc>
          <w:tcPr>
            <w:tcW w:w="10440" w:type="dxa"/>
            <w:tcBorders>
              <w:left w:val="single" w:sz="12" w:space="0" w:color="auto"/>
              <w:right w:val="single" w:sz="12" w:space="0" w:color="auto"/>
            </w:tcBorders>
          </w:tcPr>
          <w:p w14:paraId="3C701E37" w14:textId="77777777" w:rsidR="000930F0" w:rsidRPr="00A26BB4" w:rsidRDefault="000930F0">
            <w:pPr>
              <w:ind w:left="360" w:right="200"/>
              <w:jc w:val="both"/>
              <w:rPr>
                <w:rFonts w:ascii="Arial" w:hAnsi="Arial"/>
                <w:sz w:val="20"/>
              </w:rPr>
            </w:pPr>
            <w:r w:rsidRPr="00A26BB4">
              <w:rPr>
                <w:rFonts w:ascii="Arial" w:hAnsi="Arial"/>
                <w:sz w:val="20"/>
              </w:rPr>
              <w:t>Joiner of claims, see Wright &amp; Miller:  Civil § 1587.</w:t>
            </w:r>
          </w:p>
          <w:p w14:paraId="3443F760" w14:textId="77777777" w:rsidR="000930F0" w:rsidRPr="00A26BB4" w:rsidRDefault="000930F0">
            <w:pPr>
              <w:ind w:left="360" w:right="200"/>
              <w:jc w:val="both"/>
              <w:rPr>
                <w:rFonts w:ascii="Arial" w:hAnsi="Arial"/>
                <w:sz w:val="20"/>
              </w:rPr>
            </w:pPr>
          </w:p>
        </w:tc>
      </w:tr>
      <w:tr w:rsidR="000930F0" w:rsidRPr="005E0586" w14:paraId="331B6E35" w14:textId="77777777">
        <w:tc>
          <w:tcPr>
            <w:tcW w:w="10440" w:type="dxa"/>
            <w:tcBorders>
              <w:left w:val="single" w:sz="12" w:space="0" w:color="auto"/>
              <w:right w:val="single" w:sz="12" w:space="0" w:color="auto"/>
            </w:tcBorders>
          </w:tcPr>
          <w:p w14:paraId="7FA14E28" w14:textId="77777777" w:rsidR="000930F0" w:rsidRPr="00A26BB4" w:rsidRDefault="000930F0">
            <w:pPr>
              <w:ind w:left="360" w:right="200"/>
              <w:jc w:val="both"/>
              <w:rPr>
                <w:rFonts w:ascii="Arial" w:hAnsi="Arial"/>
                <w:sz w:val="20"/>
              </w:rPr>
            </w:pPr>
            <w:r w:rsidRPr="00A26BB4">
              <w:rPr>
                <w:rFonts w:ascii="Arial" w:hAnsi="Arial"/>
                <w:sz w:val="20"/>
              </w:rPr>
              <w:lastRenderedPageBreak/>
              <w:t>*  *  *  *</w:t>
            </w:r>
          </w:p>
          <w:p w14:paraId="6A404F43" w14:textId="77777777" w:rsidR="000930F0" w:rsidRPr="00A26BB4" w:rsidRDefault="000930F0">
            <w:pPr>
              <w:ind w:left="360" w:right="200"/>
              <w:jc w:val="both"/>
              <w:rPr>
                <w:rFonts w:ascii="Arial" w:hAnsi="Arial"/>
                <w:sz w:val="16"/>
              </w:rPr>
            </w:pPr>
          </w:p>
          <w:p w14:paraId="402DAB8F" w14:textId="77777777" w:rsidR="000930F0" w:rsidRPr="00A26BB4" w:rsidRDefault="000930F0">
            <w:pPr>
              <w:ind w:left="360" w:right="200"/>
              <w:jc w:val="both"/>
              <w:rPr>
                <w:rFonts w:ascii="Arial" w:hAnsi="Arial"/>
                <w:sz w:val="20"/>
              </w:rPr>
            </w:pPr>
          </w:p>
        </w:tc>
      </w:tr>
      <w:tr w:rsidR="000930F0" w:rsidRPr="005E0586" w14:paraId="792C56A6" w14:textId="77777777">
        <w:tc>
          <w:tcPr>
            <w:tcW w:w="10440" w:type="dxa"/>
            <w:tcBorders>
              <w:left w:val="single" w:sz="12" w:space="0" w:color="auto"/>
              <w:right w:val="single" w:sz="12" w:space="0" w:color="auto"/>
            </w:tcBorders>
          </w:tcPr>
          <w:p w14:paraId="3E5FB840" w14:textId="77777777" w:rsidR="000930F0" w:rsidRPr="00A26BB4" w:rsidRDefault="000930F0">
            <w:pPr>
              <w:pStyle w:val="CaseSyn"/>
              <w:spacing w:line="240" w:lineRule="auto"/>
              <w:rPr>
                <w:rFonts w:ascii="Arial" w:hAnsi="Arial"/>
                <w:smallCaps w:val="0"/>
              </w:rPr>
            </w:pPr>
            <w:r w:rsidRPr="00A26BB4">
              <w:rPr>
                <w:rFonts w:ascii="Arial" w:hAnsi="Arial"/>
                <w:smallCaps w:val="0"/>
              </w:rPr>
              <w:t>CODE OF FEDERAL REGULATIONS</w:t>
            </w:r>
          </w:p>
        </w:tc>
      </w:tr>
      <w:tr w:rsidR="000930F0" w:rsidRPr="005E0586" w14:paraId="1E81C938" w14:textId="77777777">
        <w:tc>
          <w:tcPr>
            <w:tcW w:w="10440" w:type="dxa"/>
            <w:tcBorders>
              <w:left w:val="single" w:sz="12" w:space="0" w:color="auto"/>
              <w:right w:val="single" w:sz="12" w:space="0" w:color="auto"/>
            </w:tcBorders>
          </w:tcPr>
          <w:p w14:paraId="3505119F" w14:textId="77777777" w:rsidR="000930F0" w:rsidRPr="00A26BB4" w:rsidRDefault="000930F0">
            <w:pPr>
              <w:ind w:left="360" w:right="200"/>
              <w:jc w:val="both"/>
              <w:rPr>
                <w:rFonts w:ascii="Arial" w:hAnsi="Arial"/>
                <w:sz w:val="16"/>
              </w:rPr>
            </w:pPr>
          </w:p>
        </w:tc>
      </w:tr>
      <w:tr w:rsidR="000930F0" w:rsidRPr="005E0586" w14:paraId="5342EB27" w14:textId="77777777">
        <w:tc>
          <w:tcPr>
            <w:tcW w:w="10440" w:type="dxa"/>
            <w:tcBorders>
              <w:left w:val="single" w:sz="12" w:space="0" w:color="auto"/>
              <w:right w:val="single" w:sz="12" w:space="0" w:color="auto"/>
            </w:tcBorders>
          </w:tcPr>
          <w:p w14:paraId="7411359E" w14:textId="77777777" w:rsidR="000930F0" w:rsidRPr="00A26BB4" w:rsidRDefault="000930F0">
            <w:pPr>
              <w:ind w:left="360" w:right="200"/>
              <w:jc w:val="both"/>
              <w:rPr>
                <w:rFonts w:ascii="Arial" w:hAnsi="Arial"/>
                <w:sz w:val="20"/>
              </w:rPr>
            </w:pPr>
            <w:r w:rsidRPr="00A26BB4">
              <w:rPr>
                <w:rFonts w:ascii="Arial" w:hAnsi="Arial"/>
                <w:sz w:val="20"/>
              </w:rPr>
              <w:t>1973 Main Volume Code of Federal Regulations</w:t>
            </w:r>
          </w:p>
        </w:tc>
      </w:tr>
      <w:tr w:rsidR="000930F0" w:rsidRPr="005E0586" w14:paraId="55CB6EB0" w14:textId="77777777">
        <w:tc>
          <w:tcPr>
            <w:tcW w:w="10440" w:type="dxa"/>
            <w:tcBorders>
              <w:left w:val="single" w:sz="12" w:space="0" w:color="auto"/>
              <w:right w:val="single" w:sz="12" w:space="0" w:color="auto"/>
            </w:tcBorders>
          </w:tcPr>
          <w:p w14:paraId="494421A4" w14:textId="77777777" w:rsidR="000930F0" w:rsidRPr="00A26BB4" w:rsidRDefault="000930F0">
            <w:pPr>
              <w:ind w:left="360" w:right="200"/>
              <w:jc w:val="both"/>
              <w:rPr>
                <w:rFonts w:ascii="Arial" w:hAnsi="Arial"/>
                <w:sz w:val="16"/>
              </w:rPr>
            </w:pPr>
          </w:p>
        </w:tc>
      </w:tr>
      <w:tr w:rsidR="000930F0" w:rsidRPr="005E0586" w14:paraId="6A9EADA7" w14:textId="77777777">
        <w:tc>
          <w:tcPr>
            <w:tcW w:w="10440" w:type="dxa"/>
            <w:tcBorders>
              <w:left w:val="single" w:sz="12" w:space="0" w:color="auto"/>
              <w:right w:val="single" w:sz="12" w:space="0" w:color="auto"/>
            </w:tcBorders>
          </w:tcPr>
          <w:p w14:paraId="7862352B" w14:textId="77777777" w:rsidR="000930F0" w:rsidRPr="00A26BB4" w:rsidRDefault="000930F0">
            <w:pPr>
              <w:ind w:left="360" w:right="200"/>
              <w:jc w:val="both"/>
              <w:rPr>
                <w:rFonts w:ascii="Arial" w:hAnsi="Arial"/>
                <w:sz w:val="20"/>
              </w:rPr>
            </w:pPr>
            <w:r w:rsidRPr="00A26BB4">
              <w:rPr>
                <w:rFonts w:ascii="Arial" w:hAnsi="Arial"/>
                <w:sz w:val="20"/>
              </w:rPr>
              <w:t>Advisory opinions and rulings of particular trade practices, see 16 CFR 15.1 et seq.</w:t>
            </w:r>
          </w:p>
        </w:tc>
      </w:tr>
      <w:tr w:rsidR="000930F0" w:rsidRPr="005E0586" w14:paraId="07ECF0D5" w14:textId="77777777">
        <w:tc>
          <w:tcPr>
            <w:tcW w:w="10440" w:type="dxa"/>
            <w:tcBorders>
              <w:left w:val="single" w:sz="12" w:space="0" w:color="auto"/>
              <w:right w:val="single" w:sz="12" w:space="0" w:color="auto"/>
            </w:tcBorders>
          </w:tcPr>
          <w:p w14:paraId="6478C365" w14:textId="77777777" w:rsidR="000930F0" w:rsidRPr="00A26BB4" w:rsidRDefault="000930F0">
            <w:pPr>
              <w:ind w:left="360" w:right="200"/>
              <w:jc w:val="both"/>
              <w:rPr>
                <w:rFonts w:ascii="Arial" w:hAnsi="Arial"/>
                <w:sz w:val="16"/>
              </w:rPr>
            </w:pPr>
          </w:p>
        </w:tc>
      </w:tr>
      <w:tr w:rsidR="000930F0" w:rsidRPr="005E0586" w14:paraId="4EF5C5E7" w14:textId="77777777">
        <w:tc>
          <w:tcPr>
            <w:tcW w:w="10440" w:type="dxa"/>
            <w:tcBorders>
              <w:left w:val="single" w:sz="12" w:space="0" w:color="auto"/>
              <w:right w:val="single" w:sz="12" w:space="0" w:color="auto"/>
            </w:tcBorders>
          </w:tcPr>
          <w:p w14:paraId="27DFC783" w14:textId="77777777" w:rsidR="000930F0" w:rsidRPr="00A26BB4" w:rsidRDefault="000930F0">
            <w:pPr>
              <w:pStyle w:val="Boxtext"/>
              <w:spacing w:line="240" w:lineRule="auto"/>
              <w:rPr>
                <w:rFonts w:ascii="Arial" w:hAnsi="Arial"/>
              </w:rPr>
            </w:pPr>
            <w:r w:rsidRPr="00A26BB4">
              <w:rPr>
                <w:rFonts w:ascii="Arial" w:hAnsi="Arial"/>
              </w:rPr>
              <w:t>Common sales agency, see 16 CFR 15.46.</w:t>
            </w:r>
          </w:p>
        </w:tc>
      </w:tr>
      <w:tr w:rsidR="000930F0" w:rsidRPr="005E0586" w14:paraId="7671AA01" w14:textId="77777777">
        <w:tc>
          <w:tcPr>
            <w:tcW w:w="10440" w:type="dxa"/>
            <w:tcBorders>
              <w:left w:val="single" w:sz="12" w:space="0" w:color="auto"/>
              <w:right w:val="single" w:sz="12" w:space="0" w:color="auto"/>
            </w:tcBorders>
          </w:tcPr>
          <w:p w14:paraId="45B61C8A" w14:textId="77777777" w:rsidR="000930F0" w:rsidRPr="00A26BB4" w:rsidRDefault="000930F0">
            <w:pPr>
              <w:ind w:left="360" w:right="200"/>
              <w:jc w:val="both"/>
              <w:rPr>
                <w:rFonts w:ascii="Arial" w:hAnsi="Arial"/>
                <w:sz w:val="16"/>
              </w:rPr>
            </w:pPr>
          </w:p>
        </w:tc>
      </w:tr>
      <w:tr w:rsidR="000930F0" w:rsidRPr="005E0586" w14:paraId="202BACFF" w14:textId="77777777">
        <w:tc>
          <w:tcPr>
            <w:tcW w:w="10440" w:type="dxa"/>
            <w:tcBorders>
              <w:left w:val="single" w:sz="12" w:space="0" w:color="auto"/>
              <w:right w:val="single" w:sz="12" w:space="0" w:color="auto"/>
            </w:tcBorders>
          </w:tcPr>
          <w:p w14:paraId="0193DA55" w14:textId="77777777" w:rsidR="000930F0" w:rsidRPr="00A26BB4" w:rsidRDefault="000930F0">
            <w:pPr>
              <w:ind w:left="360" w:right="200"/>
              <w:jc w:val="both"/>
              <w:rPr>
                <w:rFonts w:ascii="Arial" w:hAnsi="Arial"/>
                <w:sz w:val="20"/>
              </w:rPr>
            </w:pPr>
            <w:r w:rsidRPr="00A26BB4">
              <w:rPr>
                <w:rFonts w:ascii="Arial" w:hAnsi="Arial"/>
                <w:sz w:val="20"/>
              </w:rPr>
              <w:t>Compliance with state milk marketing orders, see 16 CFR 15.154.</w:t>
            </w:r>
          </w:p>
        </w:tc>
      </w:tr>
      <w:tr w:rsidR="000930F0" w:rsidRPr="005E0586" w14:paraId="62E7FD4C" w14:textId="77777777">
        <w:tc>
          <w:tcPr>
            <w:tcW w:w="10440" w:type="dxa"/>
            <w:tcBorders>
              <w:left w:val="single" w:sz="12" w:space="0" w:color="auto"/>
              <w:right w:val="single" w:sz="12" w:space="0" w:color="auto"/>
            </w:tcBorders>
          </w:tcPr>
          <w:p w14:paraId="46987C5E" w14:textId="77777777" w:rsidR="000930F0" w:rsidRPr="00A26BB4" w:rsidRDefault="000930F0">
            <w:pPr>
              <w:ind w:left="360" w:right="200"/>
              <w:jc w:val="both"/>
              <w:rPr>
                <w:rFonts w:ascii="Arial" w:hAnsi="Arial"/>
                <w:sz w:val="16"/>
              </w:rPr>
            </w:pPr>
          </w:p>
        </w:tc>
      </w:tr>
      <w:tr w:rsidR="000930F0" w:rsidRPr="005E0586" w14:paraId="3F97DC8A" w14:textId="77777777">
        <w:tc>
          <w:tcPr>
            <w:tcW w:w="10440" w:type="dxa"/>
            <w:tcBorders>
              <w:left w:val="single" w:sz="12" w:space="0" w:color="auto"/>
              <w:right w:val="single" w:sz="12" w:space="0" w:color="auto"/>
            </w:tcBorders>
          </w:tcPr>
          <w:p w14:paraId="78ED385A" w14:textId="77777777" w:rsidR="000930F0" w:rsidRPr="00A26BB4" w:rsidRDefault="000930F0">
            <w:pPr>
              <w:ind w:left="360" w:right="200"/>
              <w:jc w:val="both"/>
              <w:rPr>
                <w:rFonts w:ascii="Arial" w:hAnsi="Arial"/>
                <w:sz w:val="20"/>
              </w:rPr>
            </w:pPr>
            <w:r w:rsidRPr="00A26BB4">
              <w:rPr>
                <w:rFonts w:ascii="Arial" w:hAnsi="Arial"/>
                <w:sz w:val="20"/>
              </w:rPr>
              <w:t xml:space="preserve">Guides and trade practice rules for particular industries, see 16 CFR </w:t>
            </w:r>
            <w:proofErr w:type="spellStart"/>
            <w:r w:rsidRPr="00A26BB4">
              <w:rPr>
                <w:rFonts w:ascii="Arial" w:hAnsi="Arial"/>
                <w:sz w:val="20"/>
              </w:rPr>
              <w:t>subd</w:t>
            </w:r>
            <w:proofErr w:type="spellEnd"/>
            <w:r w:rsidRPr="00A26BB4">
              <w:rPr>
                <w:rFonts w:ascii="Arial" w:hAnsi="Arial"/>
                <w:sz w:val="20"/>
              </w:rPr>
              <w:t>. B, parts 17 to 254.</w:t>
            </w:r>
          </w:p>
        </w:tc>
      </w:tr>
      <w:tr w:rsidR="000930F0" w:rsidRPr="005E0586" w14:paraId="32B872AB" w14:textId="77777777">
        <w:tc>
          <w:tcPr>
            <w:tcW w:w="10440" w:type="dxa"/>
            <w:tcBorders>
              <w:left w:val="single" w:sz="12" w:space="0" w:color="auto"/>
              <w:right w:val="single" w:sz="12" w:space="0" w:color="auto"/>
            </w:tcBorders>
          </w:tcPr>
          <w:p w14:paraId="3FF4801C" w14:textId="77777777" w:rsidR="000930F0" w:rsidRPr="00A26BB4" w:rsidRDefault="000930F0">
            <w:pPr>
              <w:ind w:left="360" w:right="200"/>
              <w:jc w:val="both"/>
              <w:rPr>
                <w:rFonts w:ascii="Arial" w:hAnsi="Arial"/>
                <w:sz w:val="16"/>
              </w:rPr>
            </w:pPr>
          </w:p>
          <w:p w14:paraId="21E3942E" w14:textId="77777777" w:rsidR="000930F0" w:rsidRPr="00A26BB4" w:rsidRDefault="000930F0">
            <w:pPr>
              <w:ind w:left="360" w:right="200"/>
              <w:jc w:val="both"/>
              <w:rPr>
                <w:rFonts w:ascii="Arial" w:hAnsi="Arial"/>
                <w:sz w:val="16"/>
              </w:rPr>
            </w:pPr>
          </w:p>
        </w:tc>
      </w:tr>
      <w:tr w:rsidR="000930F0" w:rsidRPr="005E0586" w14:paraId="36F875C3" w14:textId="77777777">
        <w:tc>
          <w:tcPr>
            <w:tcW w:w="10440" w:type="dxa"/>
            <w:tcBorders>
              <w:left w:val="single" w:sz="12" w:space="0" w:color="auto"/>
              <w:right w:val="single" w:sz="12" w:space="0" w:color="auto"/>
            </w:tcBorders>
          </w:tcPr>
          <w:p w14:paraId="6913C84F" w14:textId="77777777" w:rsidR="000930F0" w:rsidRPr="00A26BB4" w:rsidRDefault="000930F0">
            <w:pPr>
              <w:pStyle w:val="CaseSyn"/>
              <w:spacing w:line="240" w:lineRule="auto"/>
              <w:rPr>
                <w:rFonts w:ascii="Arial" w:hAnsi="Arial"/>
                <w:smallCaps w:val="0"/>
              </w:rPr>
            </w:pPr>
            <w:r w:rsidRPr="00A26BB4">
              <w:rPr>
                <w:rFonts w:ascii="Arial" w:hAnsi="Arial"/>
                <w:smallCaps w:val="0"/>
              </w:rPr>
              <w:t>LAW REVIEW COMMENTARIES</w:t>
            </w:r>
          </w:p>
        </w:tc>
      </w:tr>
      <w:tr w:rsidR="000930F0" w:rsidRPr="005E0586" w14:paraId="186B4496" w14:textId="77777777">
        <w:tc>
          <w:tcPr>
            <w:tcW w:w="10440" w:type="dxa"/>
            <w:tcBorders>
              <w:left w:val="single" w:sz="12" w:space="0" w:color="auto"/>
              <w:right w:val="single" w:sz="12" w:space="0" w:color="auto"/>
            </w:tcBorders>
          </w:tcPr>
          <w:p w14:paraId="74CA855D" w14:textId="77777777" w:rsidR="000930F0" w:rsidRPr="00A26BB4" w:rsidRDefault="000930F0">
            <w:pPr>
              <w:ind w:left="360" w:right="200"/>
              <w:jc w:val="both"/>
              <w:rPr>
                <w:rFonts w:ascii="Arial" w:hAnsi="Arial"/>
                <w:sz w:val="20"/>
              </w:rPr>
            </w:pPr>
          </w:p>
        </w:tc>
      </w:tr>
      <w:tr w:rsidR="000930F0" w:rsidRPr="005E0586" w14:paraId="4BFF1724" w14:textId="77777777">
        <w:tc>
          <w:tcPr>
            <w:tcW w:w="10440" w:type="dxa"/>
            <w:tcBorders>
              <w:left w:val="single" w:sz="12" w:space="0" w:color="auto"/>
              <w:right w:val="single" w:sz="12" w:space="0" w:color="auto"/>
            </w:tcBorders>
          </w:tcPr>
          <w:p w14:paraId="6632F573" w14:textId="77777777" w:rsidR="000930F0" w:rsidRPr="00A26BB4" w:rsidRDefault="000930F0">
            <w:pPr>
              <w:ind w:left="360" w:right="200"/>
              <w:jc w:val="both"/>
              <w:rPr>
                <w:rFonts w:ascii="Arial" w:hAnsi="Arial"/>
                <w:sz w:val="20"/>
              </w:rPr>
            </w:pPr>
            <w:r w:rsidRPr="00A26BB4">
              <w:rPr>
                <w:rFonts w:ascii="Arial" w:hAnsi="Arial"/>
                <w:sz w:val="20"/>
              </w:rPr>
              <w:t xml:space="preserve">Abolishing the act of state doctrine.  Michael J. </w:t>
            </w:r>
            <w:proofErr w:type="spellStart"/>
            <w:r w:rsidRPr="00A26BB4">
              <w:rPr>
                <w:rFonts w:ascii="Arial" w:hAnsi="Arial"/>
                <w:sz w:val="20"/>
              </w:rPr>
              <w:t>Bazyler</w:t>
            </w:r>
            <w:proofErr w:type="spellEnd"/>
            <w:r w:rsidRPr="00A26BB4">
              <w:rPr>
                <w:rFonts w:ascii="Arial" w:hAnsi="Arial"/>
                <w:sz w:val="20"/>
              </w:rPr>
              <w:t xml:space="preserve">, 134 </w:t>
            </w:r>
            <w:proofErr w:type="spellStart"/>
            <w:r w:rsidRPr="00A26BB4">
              <w:rPr>
                <w:rFonts w:ascii="Arial" w:hAnsi="Arial"/>
                <w:sz w:val="20"/>
              </w:rPr>
              <w:t>U.Pa.L.Rev</w:t>
            </w:r>
            <w:proofErr w:type="spellEnd"/>
            <w:r w:rsidRPr="00A26BB4">
              <w:rPr>
                <w:rFonts w:ascii="Arial" w:hAnsi="Arial"/>
                <w:sz w:val="20"/>
              </w:rPr>
              <w:t>. 325 (1986).</w:t>
            </w:r>
          </w:p>
        </w:tc>
      </w:tr>
      <w:tr w:rsidR="000930F0" w:rsidRPr="005E0586" w14:paraId="4E9EDA2A" w14:textId="77777777">
        <w:tc>
          <w:tcPr>
            <w:tcW w:w="10440" w:type="dxa"/>
            <w:tcBorders>
              <w:left w:val="single" w:sz="12" w:space="0" w:color="auto"/>
              <w:right w:val="single" w:sz="12" w:space="0" w:color="auto"/>
            </w:tcBorders>
          </w:tcPr>
          <w:p w14:paraId="14279C2B" w14:textId="77777777" w:rsidR="000930F0" w:rsidRPr="00A26BB4" w:rsidRDefault="000930F0">
            <w:pPr>
              <w:ind w:left="360" w:right="200"/>
              <w:jc w:val="both"/>
              <w:rPr>
                <w:rFonts w:ascii="Arial" w:hAnsi="Arial"/>
                <w:sz w:val="16"/>
              </w:rPr>
            </w:pPr>
          </w:p>
        </w:tc>
      </w:tr>
      <w:tr w:rsidR="000930F0" w:rsidRPr="005E0586" w14:paraId="0C4C0045" w14:textId="77777777">
        <w:tc>
          <w:tcPr>
            <w:tcW w:w="10440" w:type="dxa"/>
            <w:tcBorders>
              <w:left w:val="single" w:sz="12" w:space="0" w:color="auto"/>
              <w:right w:val="single" w:sz="12" w:space="0" w:color="auto"/>
            </w:tcBorders>
          </w:tcPr>
          <w:p w14:paraId="3F244E1B" w14:textId="77777777" w:rsidR="000930F0" w:rsidRPr="00A26BB4" w:rsidRDefault="000930F0">
            <w:pPr>
              <w:ind w:left="360" w:right="200"/>
              <w:jc w:val="both"/>
              <w:rPr>
                <w:rFonts w:ascii="Arial" w:hAnsi="Arial"/>
                <w:sz w:val="20"/>
              </w:rPr>
            </w:pPr>
            <w:r w:rsidRPr="00A26BB4">
              <w:rPr>
                <w:rFonts w:ascii="Arial" w:hAnsi="Arial"/>
                <w:sz w:val="20"/>
              </w:rPr>
              <w:t>Affecting commerce test:  The aftermath of McLain.  Richard A. Mann, 24</w:t>
            </w:r>
          </w:p>
          <w:p w14:paraId="6ED53B45" w14:textId="77777777" w:rsidR="000930F0" w:rsidRPr="00A26BB4" w:rsidRDefault="000930F0">
            <w:pPr>
              <w:ind w:left="360" w:right="200"/>
              <w:jc w:val="both"/>
              <w:rPr>
                <w:rFonts w:ascii="Arial" w:hAnsi="Arial"/>
                <w:sz w:val="20"/>
              </w:rPr>
            </w:pPr>
          </w:p>
          <w:p w14:paraId="054FC1A1" w14:textId="77777777" w:rsidR="000930F0" w:rsidRPr="00A26BB4" w:rsidRDefault="000930F0">
            <w:pPr>
              <w:ind w:left="360" w:right="200"/>
              <w:jc w:val="both"/>
              <w:rPr>
                <w:rFonts w:ascii="Arial" w:hAnsi="Arial"/>
                <w:sz w:val="20"/>
              </w:rPr>
            </w:pPr>
            <w:r w:rsidRPr="00A26BB4">
              <w:rPr>
                <w:rFonts w:ascii="Arial" w:hAnsi="Arial"/>
                <w:sz w:val="20"/>
              </w:rPr>
              <w:t>*  *  *  *</w:t>
            </w:r>
          </w:p>
          <w:p w14:paraId="5FC3DED4" w14:textId="77777777" w:rsidR="000930F0" w:rsidRPr="00A26BB4" w:rsidRDefault="000930F0">
            <w:pPr>
              <w:ind w:left="360" w:right="200"/>
              <w:jc w:val="both"/>
              <w:rPr>
                <w:rFonts w:ascii="Arial" w:hAnsi="Arial"/>
                <w:sz w:val="16"/>
              </w:rPr>
            </w:pPr>
          </w:p>
          <w:p w14:paraId="784864B2" w14:textId="77777777" w:rsidR="000930F0" w:rsidRPr="00A26BB4" w:rsidRDefault="000930F0">
            <w:pPr>
              <w:ind w:left="360" w:right="200"/>
              <w:jc w:val="both"/>
              <w:rPr>
                <w:rFonts w:ascii="Arial" w:hAnsi="Arial"/>
                <w:sz w:val="20"/>
              </w:rPr>
            </w:pPr>
          </w:p>
        </w:tc>
      </w:tr>
      <w:tr w:rsidR="000930F0" w:rsidRPr="005E0586" w14:paraId="2396B1ED" w14:textId="77777777">
        <w:tc>
          <w:tcPr>
            <w:tcW w:w="10440" w:type="dxa"/>
            <w:tcBorders>
              <w:left w:val="single" w:sz="12" w:space="0" w:color="auto"/>
              <w:right w:val="single" w:sz="12" w:space="0" w:color="auto"/>
            </w:tcBorders>
          </w:tcPr>
          <w:p w14:paraId="5AB3176E" w14:textId="77777777" w:rsidR="000930F0" w:rsidRPr="00A26BB4" w:rsidRDefault="000930F0">
            <w:pPr>
              <w:pStyle w:val="CaseSyn"/>
              <w:spacing w:line="240" w:lineRule="auto"/>
              <w:rPr>
                <w:rFonts w:ascii="Arial" w:hAnsi="Arial"/>
                <w:smallCaps w:val="0"/>
              </w:rPr>
            </w:pPr>
            <w:r w:rsidRPr="00A26BB4">
              <w:rPr>
                <w:rFonts w:ascii="Arial" w:hAnsi="Arial"/>
                <w:smallCaps w:val="0"/>
              </w:rPr>
              <w:t>ANNOTATIONS</w:t>
            </w:r>
          </w:p>
        </w:tc>
      </w:tr>
      <w:tr w:rsidR="000930F0" w:rsidRPr="005E0586" w14:paraId="67BFEB30" w14:textId="77777777">
        <w:tc>
          <w:tcPr>
            <w:tcW w:w="10440" w:type="dxa"/>
            <w:tcBorders>
              <w:left w:val="single" w:sz="12" w:space="0" w:color="auto"/>
              <w:right w:val="single" w:sz="12" w:space="0" w:color="auto"/>
            </w:tcBorders>
          </w:tcPr>
          <w:p w14:paraId="67349834" w14:textId="77777777" w:rsidR="000930F0" w:rsidRPr="00A26BB4" w:rsidRDefault="000930F0">
            <w:pPr>
              <w:ind w:left="360" w:right="200"/>
              <w:jc w:val="both"/>
              <w:rPr>
                <w:rFonts w:ascii="Arial" w:hAnsi="Arial"/>
                <w:sz w:val="20"/>
              </w:rPr>
            </w:pPr>
          </w:p>
        </w:tc>
      </w:tr>
      <w:tr w:rsidR="000930F0" w:rsidRPr="005E0586" w14:paraId="6B09BF98" w14:textId="77777777">
        <w:tc>
          <w:tcPr>
            <w:tcW w:w="10440" w:type="dxa"/>
            <w:tcBorders>
              <w:left w:val="single" w:sz="12" w:space="0" w:color="auto"/>
              <w:right w:val="single" w:sz="12" w:space="0" w:color="auto"/>
            </w:tcBorders>
          </w:tcPr>
          <w:p w14:paraId="48AE8AA5" w14:textId="77777777" w:rsidR="000930F0" w:rsidRPr="00A26BB4" w:rsidRDefault="000930F0">
            <w:pPr>
              <w:ind w:left="360" w:right="200"/>
              <w:jc w:val="both"/>
              <w:rPr>
                <w:rFonts w:ascii="Arial" w:hAnsi="Arial"/>
                <w:sz w:val="20"/>
              </w:rPr>
            </w:pPr>
            <w:r w:rsidRPr="00A26BB4">
              <w:rPr>
                <w:rFonts w:ascii="Arial" w:hAnsi="Arial"/>
                <w:sz w:val="20"/>
              </w:rPr>
              <w:t>1. Common law</w:t>
            </w:r>
          </w:p>
        </w:tc>
      </w:tr>
      <w:tr w:rsidR="000930F0" w:rsidRPr="005E0586" w14:paraId="01E91EA9" w14:textId="77777777">
        <w:tc>
          <w:tcPr>
            <w:tcW w:w="10440" w:type="dxa"/>
            <w:tcBorders>
              <w:left w:val="single" w:sz="12" w:space="0" w:color="auto"/>
              <w:right w:val="single" w:sz="12" w:space="0" w:color="auto"/>
            </w:tcBorders>
          </w:tcPr>
          <w:p w14:paraId="70081A62" w14:textId="77777777" w:rsidR="000930F0" w:rsidRPr="00A26BB4" w:rsidRDefault="000930F0">
            <w:pPr>
              <w:ind w:left="360" w:right="200"/>
              <w:jc w:val="both"/>
              <w:rPr>
                <w:rFonts w:ascii="Arial" w:hAnsi="Arial"/>
                <w:sz w:val="16"/>
              </w:rPr>
            </w:pPr>
          </w:p>
        </w:tc>
      </w:tr>
      <w:tr w:rsidR="000930F0" w:rsidRPr="005E0586" w14:paraId="1AFCAE15" w14:textId="77777777">
        <w:tc>
          <w:tcPr>
            <w:tcW w:w="10440" w:type="dxa"/>
            <w:tcBorders>
              <w:left w:val="single" w:sz="12" w:space="0" w:color="auto"/>
              <w:right w:val="single" w:sz="12" w:space="0" w:color="auto"/>
            </w:tcBorders>
          </w:tcPr>
          <w:p w14:paraId="6749F303" w14:textId="77777777" w:rsidR="000930F0" w:rsidRPr="00A26BB4" w:rsidRDefault="000930F0">
            <w:pPr>
              <w:ind w:left="360" w:right="200"/>
              <w:jc w:val="both"/>
              <w:rPr>
                <w:rFonts w:ascii="Arial" w:hAnsi="Arial"/>
                <w:sz w:val="20"/>
              </w:rPr>
            </w:pPr>
            <w:r w:rsidRPr="00A26BB4">
              <w:rPr>
                <w:rFonts w:ascii="Arial" w:hAnsi="Arial"/>
                <w:sz w:val="20"/>
              </w:rPr>
              <w:t>Congress did not intend text of sections 1 to 7 of this title to delineate their full meaning or their appli</w:t>
            </w:r>
            <w:r w:rsidRPr="00A26BB4">
              <w:rPr>
                <w:rFonts w:ascii="Arial" w:hAnsi="Arial"/>
                <w:sz w:val="20"/>
              </w:rPr>
              <w:softHyphen/>
              <w:t>cation in concrete situations, but, rather, Congress expected courts to give shape to their broad man</w:t>
            </w:r>
            <w:r w:rsidRPr="00A26BB4">
              <w:rPr>
                <w:rFonts w:ascii="Arial" w:hAnsi="Arial"/>
                <w:sz w:val="20"/>
              </w:rPr>
              <w:softHyphen/>
              <w:t>date by drawing on common-law tradition.  National Society of Professional Engineers v. U.S., U.S.Dist.Col.1978, 98 S.Ct. 1355, 435 U.S. 679, 55 L.Ed.2d 637.</w:t>
            </w:r>
          </w:p>
        </w:tc>
      </w:tr>
      <w:tr w:rsidR="000930F0" w:rsidRPr="005E0586" w14:paraId="5D5E3CE1" w14:textId="77777777">
        <w:tc>
          <w:tcPr>
            <w:tcW w:w="10440" w:type="dxa"/>
            <w:tcBorders>
              <w:left w:val="single" w:sz="12" w:space="0" w:color="auto"/>
              <w:right w:val="single" w:sz="12" w:space="0" w:color="auto"/>
            </w:tcBorders>
          </w:tcPr>
          <w:p w14:paraId="6AAF2D00" w14:textId="77777777" w:rsidR="000930F0" w:rsidRPr="00A26BB4" w:rsidRDefault="000930F0">
            <w:pPr>
              <w:ind w:left="360" w:right="200"/>
              <w:jc w:val="both"/>
              <w:rPr>
                <w:rFonts w:ascii="Arial" w:hAnsi="Arial"/>
                <w:sz w:val="16"/>
              </w:rPr>
            </w:pPr>
          </w:p>
        </w:tc>
      </w:tr>
      <w:tr w:rsidR="000930F0" w:rsidRPr="005E0586" w14:paraId="0A97A009" w14:textId="77777777">
        <w:tc>
          <w:tcPr>
            <w:tcW w:w="10440" w:type="dxa"/>
            <w:tcBorders>
              <w:left w:val="single" w:sz="12" w:space="0" w:color="auto"/>
              <w:right w:val="single" w:sz="12" w:space="0" w:color="auto"/>
            </w:tcBorders>
          </w:tcPr>
          <w:p w14:paraId="03526274" w14:textId="77777777" w:rsidR="000930F0" w:rsidRPr="00A26BB4" w:rsidRDefault="000930F0">
            <w:pPr>
              <w:ind w:left="360" w:right="200"/>
              <w:jc w:val="both"/>
              <w:rPr>
                <w:rFonts w:ascii="Arial" w:hAnsi="Arial"/>
                <w:sz w:val="20"/>
              </w:rPr>
            </w:pPr>
            <w:r w:rsidRPr="00A26BB4">
              <w:rPr>
                <w:rFonts w:ascii="Arial" w:hAnsi="Arial"/>
                <w:sz w:val="20"/>
              </w:rPr>
              <w:t xml:space="preserve">This section has a broader application to price fixing agreements than the common law prohibitions or sanctions.  U.S. v. </w:t>
            </w:r>
            <w:proofErr w:type="spellStart"/>
            <w:r w:rsidRPr="00A26BB4">
              <w:rPr>
                <w:rFonts w:ascii="Arial" w:hAnsi="Arial"/>
                <w:sz w:val="20"/>
              </w:rPr>
              <w:t>Socony</w:t>
            </w:r>
            <w:proofErr w:type="spellEnd"/>
            <w:r w:rsidRPr="00A26BB4">
              <w:rPr>
                <w:rFonts w:ascii="Arial" w:hAnsi="Arial"/>
                <w:sz w:val="20"/>
              </w:rPr>
              <w:t>-Vacuum Oil Co., Wis.1940, 60 S.Ct. 811, 310 U.S. 150, 84 L.Ed. 1129, re</w:t>
            </w:r>
            <w:r w:rsidRPr="00A26BB4">
              <w:rPr>
                <w:rFonts w:ascii="Arial" w:hAnsi="Arial"/>
                <w:sz w:val="20"/>
              </w:rPr>
              <w:softHyphen/>
              <w:t>hear</w:t>
            </w:r>
            <w:r w:rsidRPr="00A26BB4">
              <w:rPr>
                <w:rFonts w:ascii="Arial" w:hAnsi="Arial"/>
                <w:sz w:val="20"/>
              </w:rPr>
              <w:softHyphen/>
              <w:t>ing denied 60 S.Ct. 1091, 310 U.S. 658, 84 L.Ed. 1421.</w:t>
            </w:r>
          </w:p>
        </w:tc>
      </w:tr>
      <w:tr w:rsidR="000930F0" w:rsidRPr="005E0586" w14:paraId="274123AB" w14:textId="77777777">
        <w:tc>
          <w:tcPr>
            <w:tcW w:w="10440" w:type="dxa"/>
            <w:tcBorders>
              <w:left w:val="single" w:sz="12" w:space="0" w:color="auto"/>
              <w:right w:val="single" w:sz="12" w:space="0" w:color="auto"/>
            </w:tcBorders>
          </w:tcPr>
          <w:p w14:paraId="75E32CF8" w14:textId="77777777" w:rsidR="000930F0" w:rsidRPr="00A26BB4" w:rsidRDefault="000930F0">
            <w:pPr>
              <w:ind w:left="360" w:right="200"/>
              <w:jc w:val="both"/>
              <w:rPr>
                <w:rFonts w:ascii="Arial" w:hAnsi="Arial"/>
                <w:sz w:val="16"/>
              </w:rPr>
            </w:pPr>
          </w:p>
        </w:tc>
      </w:tr>
      <w:tr w:rsidR="000930F0" w:rsidRPr="005E0586" w14:paraId="2E911EED" w14:textId="77777777">
        <w:tc>
          <w:tcPr>
            <w:tcW w:w="10440" w:type="dxa"/>
            <w:tcBorders>
              <w:left w:val="single" w:sz="12" w:space="0" w:color="auto"/>
              <w:right w:val="single" w:sz="12" w:space="0" w:color="auto"/>
            </w:tcBorders>
          </w:tcPr>
          <w:p w14:paraId="09020BF3" w14:textId="77777777" w:rsidR="000930F0" w:rsidRPr="00A26BB4" w:rsidRDefault="000930F0">
            <w:pPr>
              <w:ind w:left="360" w:right="200"/>
              <w:jc w:val="both"/>
              <w:rPr>
                <w:rFonts w:ascii="Arial" w:hAnsi="Arial"/>
                <w:sz w:val="20"/>
              </w:rPr>
            </w:pPr>
            <w:r w:rsidRPr="00A26BB4">
              <w:rPr>
                <w:rFonts w:ascii="Arial" w:hAnsi="Arial"/>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0930F0" w:rsidRPr="005E0586" w14:paraId="3EF79C3D" w14:textId="77777777">
        <w:tc>
          <w:tcPr>
            <w:tcW w:w="10440" w:type="dxa"/>
            <w:tcBorders>
              <w:left w:val="single" w:sz="12" w:space="0" w:color="auto"/>
              <w:right w:val="single" w:sz="12" w:space="0" w:color="auto"/>
            </w:tcBorders>
          </w:tcPr>
          <w:p w14:paraId="105C460A" w14:textId="77777777" w:rsidR="000930F0" w:rsidRPr="00A26BB4" w:rsidRDefault="000930F0">
            <w:pPr>
              <w:ind w:left="360" w:right="200"/>
              <w:jc w:val="both"/>
              <w:rPr>
                <w:rFonts w:ascii="Arial" w:hAnsi="Arial"/>
                <w:sz w:val="20"/>
              </w:rPr>
            </w:pPr>
          </w:p>
        </w:tc>
      </w:tr>
      <w:tr w:rsidR="000930F0" w:rsidRPr="005E0586" w14:paraId="5836D4F7" w14:textId="77777777">
        <w:tc>
          <w:tcPr>
            <w:tcW w:w="10440" w:type="dxa"/>
            <w:tcBorders>
              <w:left w:val="single" w:sz="12" w:space="0" w:color="auto"/>
              <w:right w:val="single" w:sz="12" w:space="0" w:color="auto"/>
            </w:tcBorders>
          </w:tcPr>
          <w:p w14:paraId="3C31A940" w14:textId="77777777" w:rsidR="000930F0" w:rsidRPr="00A26BB4" w:rsidRDefault="000930F0">
            <w:pPr>
              <w:ind w:left="360" w:right="200"/>
              <w:jc w:val="both"/>
              <w:rPr>
                <w:rFonts w:ascii="Arial" w:hAnsi="Arial"/>
                <w:sz w:val="20"/>
              </w:rPr>
            </w:pPr>
            <w:r w:rsidRPr="00A26BB4">
              <w:rPr>
                <w:rFonts w:ascii="Arial" w:hAnsi="Arial"/>
                <w:sz w:val="20"/>
              </w:rPr>
              <w:t>Combinations in restraint of trade or tending to create or maintain monopoly gave rise to actions at common law.  Rogers v. Douglas Tobacco Bd. of Trade, Inc., C.A.Ga.1957, 244 F.2d 471.</w:t>
            </w:r>
          </w:p>
        </w:tc>
      </w:tr>
      <w:tr w:rsidR="000930F0" w:rsidRPr="005E0586" w14:paraId="4CFA6B92" w14:textId="77777777">
        <w:tc>
          <w:tcPr>
            <w:tcW w:w="10440" w:type="dxa"/>
            <w:tcBorders>
              <w:left w:val="single" w:sz="12" w:space="0" w:color="auto"/>
              <w:right w:val="single" w:sz="12" w:space="0" w:color="auto"/>
            </w:tcBorders>
          </w:tcPr>
          <w:p w14:paraId="4A94E3F8" w14:textId="77777777" w:rsidR="000930F0" w:rsidRPr="00A26BB4" w:rsidRDefault="000930F0">
            <w:pPr>
              <w:ind w:left="360" w:right="200"/>
              <w:jc w:val="both"/>
              <w:rPr>
                <w:rFonts w:ascii="Arial" w:hAnsi="Arial"/>
                <w:sz w:val="20"/>
              </w:rPr>
            </w:pPr>
          </w:p>
        </w:tc>
      </w:tr>
      <w:tr w:rsidR="000930F0" w:rsidRPr="005E0586" w14:paraId="482FB9F1" w14:textId="77777777">
        <w:tc>
          <w:tcPr>
            <w:tcW w:w="10440" w:type="dxa"/>
            <w:tcBorders>
              <w:left w:val="single" w:sz="12" w:space="0" w:color="auto"/>
              <w:right w:val="single" w:sz="12" w:space="0" w:color="auto"/>
            </w:tcBorders>
          </w:tcPr>
          <w:p w14:paraId="3DFDAF02" w14:textId="77777777" w:rsidR="000930F0" w:rsidRPr="00A26BB4" w:rsidRDefault="000930F0">
            <w:pPr>
              <w:ind w:left="360" w:right="200"/>
              <w:jc w:val="both"/>
              <w:rPr>
                <w:rFonts w:ascii="Arial" w:hAnsi="Arial"/>
                <w:sz w:val="20"/>
              </w:rPr>
            </w:pPr>
            <w:r w:rsidRPr="00A26BB4">
              <w:rPr>
                <w:rFonts w:ascii="Arial" w:hAnsi="Arial"/>
                <w:sz w:val="20"/>
              </w:rPr>
              <w:t xml:space="preserve">Federal statutory law on monopolies did not supplant common law but incorporated it.  Mans v. Sunray DX Oil Co., D.C.Okl.1971, </w:t>
            </w:r>
            <w:proofErr w:type="gramStart"/>
            <w:r w:rsidRPr="00A26BB4">
              <w:rPr>
                <w:rFonts w:ascii="Arial" w:hAnsi="Arial"/>
                <w:sz w:val="20"/>
              </w:rPr>
              <w:t>352</w:t>
            </w:r>
            <w:proofErr w:type="gramEnd"/>
            <w:r w:rsidRPr="00A26BB4">
              <w:rPr>
                <w:rFonts w:ascii="Arial" w:hAnsi="Arial"/>
                <w:sz w:val="20"/>
              </w:rPr>
              <w:t xml:space="preserve"> </w:t>
            </w:r>
            <w:proofErr w:type="spellStart"/>
            <w:r w:rsidRPr="00A26BB4">
              <w:rPr>
                <w:rFonts w:ascii="Arial" w:hAnsi="Arial"/>
                <w:sz w:val="20"/>
              </w:rPr>
              <w:t>F.Supp</w:t>
            </w:r>
            <w:proofErr w:type="spellEnd"/>
            <w:r w:rsidRPr="00A26BB4">
              <w:rPr>
                <w:rFonts w:ascii="Arial" w:hAnsi="Arial"/>
                <w:sz w:val="20"/>
              </w:rPr>
              <w:t>. 1095.</w:t>
            </w:r>
          </w:p>
        </w:tc>
      </w:tr>
      <w:tr w:rsidR="000930F0" w:rsidRPr="005E0586" w14:paraId="2EDC5E2D" w14:textId="77777777">
        <w:tc>
          <w:tcPr>
            <w:tcW w:w="10440" w:type="dxa"/>
            <w:tcBorders>
              <w:left w:val="single" w:sz="12" w:space="0" w:color="auto"/>
              <w:right w:val="single" w:sz="12" w:space="0" w:color="auto"/>
            </w:tcBorders>
          </w:tcPr>
          <w:p w14:paraId="69FD20B3" w14:textId="77777777" w:rsidR="000930F0" w:rsidRPr="00A26BB4" w:rsidRDefault="000930F0">
            <w:pPr>
              <w:ind w:left="360" w:right="200"/>
              <w:jc w:val="both"/>
              <w:rPr>
                <w:rFonts w:ascii="Arial" w:hAnsi="Arial"/>
                <w:sz w:val="20"/>
              </w:rPr>
            </w:pPr>
          </w:p>
        </w:tc>
      </w:tr>
      <w:tr w:rsidR="000930F0" w:rsidRPr="005E0586" w14:paraId="76B859EB" w14:textId="77777777">
        <w:tc>
          <w:tcPr>
            <w:tcW w:w="10440" w:type="dxa"/>
            <w:tcBorders>
              <w:left w:val="single" w:sz="12" w:space="0" w:color="auto"/>
              <w:right w:val="single" w:sz="12" w:space="0" w:color="auto"/>
            </w:tcBorders>
          </w:tcPr>
          <w:p w14:paraId="5715B472" w14:textId="77777777" w:rsidR="000930F0" w:rsidRPr="00A26BB4" w:rsidRDefault="000930F0">
            <w:pPr>
              <w:ind w:left="360" w:right="200"/>
              <w:jc w:val="both"/>
              <w:rPr>
                <w:rFonts w:ascii="Arial" w:hAnsi="Arial"/>
                <w:sz w:val="20"/>
              </w:rPr>
            </w:pPr>
            <w:r w:rsidRPr="00A26BB4">
              <w:rPr>
                <w:rFonts w:ascii="Arial" w:hAnsi="Arial"/>
                <w:sz w:val="20"/>
              </w:rPr>
              <w:t xml:space="preserve">Common-law principle that manufacturer can deal with one retailer in a community or area and refuse to sell to any other has not been modified by §§ 1 to 7 of this title or any other act of Congress.  U.S. v. Arnold, </w:t>
            </w:r>
            <w:r w:rsidRPr="00A26BB4">
              <w:rPr>
                <w:rFonts w:ascii="Arial" w:hAnsi="Arial"/>
                <w:sz w:val="20"/>
              </w:rPr>
              <w:lastRenderedPageBreak/>
              <w:t xml:space="preserve">Schwinn &amp; Co., D.C.Ill.1965, 237 </w:t>
            </w:r>
            <w:proofErr w:type="spellStart"/>
            <w:r w:rsidRPr="00A26BB4">
              <w:rPr>
                <w:rFonts w:ascii="Arial" w:hAnsi="Arial"/>
                <w:sz w:val="20"/>
              </w:rPr>
              <w:t>F.Supp</w:t>
            </w:r>
            <w:proofErr w:type="spellEnd"/>
            <w:r w:rsidRPr="00A26BB4">
              <w:rPr>
                <w:rFonts w:ascii="Arial" w:hAnsi="Arial"/>
                <w:sz w:val="20"/>
              </w:rPr>
              <w:t xml:space="preserve">. 323, reversed on other grounds 87 S.Ct. 1856, 388 U.S. 365, 18 L.Ed.2d 1249, on remand 291 </w:t>
            </w:r>
            <w:proofErr w:type="spellStart"/>
            <w:r w:rsidRPr="00A26BB4">
              <w:rPr>
                <w:rFonts w:ascii="Arial" w:hAnsi="Arial"/>
                <w:sz w:val="20"/>
              </w:rPr>
              <w:t>F.Supp</w:t>
            </w:r>
            <w:proofErr w:type="spellEnd"/>
            <w:r w:rsidRPr="00A26BB4">
              <w:rPr>
                <w:rFonts w:ascii="Arial" w:hAnsi="Arial"/>
                <w:sz w:val="20"/>
              </w:rPr>
              <w:t>. 564, 567.</w:t>
            </w:r>
          </w:p>
        </w:tc>
      </w:tr>
      <w:tr w:rsidR="000930F0" w:rsidRPr="005E0586" w14:paraId="5AFEB840" w14:textId="77777777">
        <w:tc>
          <w:tcPr>
            <w:tcW w:w="10440" w:type="dxa"/>
            <w:tcBorders>
              <w:left w:val="single" w:sz="12" w:space="0" w:color="auto"/>
              <w:right w:val="single" w:sz="12" w:space="0" w:color="auto"/>
            </w:tcBorders>
          </w:tcPr>
          <w:p w14:paraId="195E8AC7" w14:textId="77777777" w:rsidR="000930F0" w:rsidRPr="00A26BB4" w:rsidRDefault="000930F0">
            <w:pPr>
              <w:ind w:left="360" w:right="200"/>
              <w:jc w:val="both"/>
              <w:rPr>
                <w:rFonts w:ascii="Arial" w:hAnsi="Arial"/>
                <w:sz w:val="20"/>
              </w:rPr>
            </w:pPr>
          </w:p>
        </w:tc>
      </w:tr>
      <w:tr w:rsidR="000930F0" w:rsidRPr="005E0586" w14:paraId="692C5721" w14:textId="77777777">
        <w:tc>
          <w:tcPr>
            <w:tcW w:w="10440" w:type="dxa"/>
            <w:tcBorders>
              <w:left w:val="single" w:sz="12" w:space="0" w:color="auto"/>
              <w:bottom w:val="single" w:sz="12" w:space="0" w:color="auto"/>
              <w:right w:val="single" w:sz="12" w:space="0" w:color="auto"/>
            </w:tcBorders>
          </w:tcPr>
          <w:p w14:paraId="78EF65C9" w14:textId="77777777" w:rsidR="000930F0" w:rsidRPr="00A26BB4" w:rsidRDefault="000930F0">
            <w:pPr>
              <w:ind w:left="360" w:right="200"/>
              <w:jc w:val="both"/>
              <w:rPr>
                <w:rFonts w:ascii="Arial" w:hAnsi="Arial"/>
                <w:sz w:val="20"/>
              </w:rPr>
            </w:pPr>
            <w:r w:rsidRPr="00A26BB4">
              <w:rPr>
                <w:rFonts w:ascii="Arial" w:hAnsi="Arial"/>
                <w:sz w:val="20"/>
              </w:rPr>
              <w:t xml:space="preserve">This section is but an exposition of common law doctrines in restraint of trade and is to be interpreted in the light of common law.  U.S. v. Greater Kansas City Chapter Nat. Elec. Contractors </w:t>
            </w:r>
            <w:proofErr w:type="spellStart"/>
            <w:r w:rsidRPr="00A26BB4">
              <w:rPr>
                <w:rFonts w:ascii="Arial" w:hAnsi="Arial"/>
                <w:sz w:val="20"/>
              </w:rPr>
              <w:t>Ass’n</w:t>
            </w:r>
            <w:proofErr w:type="spellEnd"/>
            <w:r w:rsidRPr="00A26BB4">
              <w:rPr>
                <w:rFonts w:ascii="Arial" w:hAnsi="Arial"/>
                <w:sz w:val="20"/>
              </w:rPr>
              <w:t xml:space="preserve">, D.C.Mo.1949, 82 </w:t>
            </w:r>
            <w:proofErr w:type="spellStart"/>
            <w:r w:rsidRPr="00A26BB4">
              <w:rPr>
                <w:rFonts w:ascii="Arial" w:hAnsi="Arial"/>
                <w:sz w:val="20"/>
              </w:rPr>
              <w:t>F.Supp</w:t>
            </w:r>
            <w:proofErr w:type="spellEnd"/>
            <w:r w:rsidRPr="00A26BB4">
              <w:rPr>
                <w:rFonts w:ascii="Arial" w:hAnsi="Arial"/>
                <w:sz w:val="20"/>
              </w:rPr>
              <w:t>. 147.</w:t>
            </w:r>
          </w:p>
          <w:p w14:paraId="1320B780" w14:textId="77777777" w:rsidR="000930F0" w:rsidRPr="00A26BB4" w:rsidRDefault="000930F0">
            <w:pPr>
              <w:ind w:left="360" w:right="200"/>
              <w:jc w:val="both"/>
              <w:rPr>
                <w:rFonts w:ascii="Arial" w:hAnsi="Arial"/>
                <w:sz w:val="20"/>
              </w:rPr>
            </w:pPr>
          </w:p>
        </w:tc>
      </w:tr>
    </w:tbl>
    <w:p w14:paraId="0B3441B7" w14:textId="77777777" w:rsidR="009C0918" w:rsidRPr="00A26BB4" w:rsidRDefault="009C0918" w:rsidP="009C0918">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9C0918" w:rsidRPr="009A13E9" w14:paraId="4B3DA1DE" w14:textId="77777777" w:rsidTr="00F65832">
        <w:tc>
          <w:tcPr>
            <w:tcW w:w="10440" w:type="dxa"/>
            <w:tcBorders>
              <w:top w:val="single" w:sz="12" w:space="0" w:color="auto"/>
              <w:left w:val="single" w:sz="12" w:space="0" w:color="auto"/>
              <w:right w:val="single" w:sz="12" w:space="0" w:color="auto"/>
            </w:tcBorders>
          </w:tcPr>
          <w:p w14:paraId="6EC9B550" w14:textId="77777777" w:rsidR="009C0918" w:rsidRPr="00A26BB4" w:rsidRDefault="009C0918" w:rsidP="00F65832">
            <w:pPr>
              <w:ind w:left="360" w:right="200"/>
              <w:jc w:val="both"/>
              <w:rPr>
                <w:rFonts w:ascii="Arial" w:hAnsi="Arial"/>
                <w:b/>
                <w:smallCaps/>
                <w:sz w:val="20"/>
              </w:rPr>
            </w:pPr>
          </w:p>
        </w:tc>
      </w:tr>
      <w:tr w:rsidR="009C0918" w:rsidRPr="009A13E9" w14:paraId="05445FB5" w14:textId="77777777" w:rsidTr="00F65832">
        <w:tc>
          <w:tcPr>
            <w:tcW w:w="10440" w:type="dxa"/>
            <w:tcBorders>
              <w:left w:val="single" w:sz="12" w:space="0" w:color="auto"/>
              <w:right w:val="single" w:sz="12" w:space="0" w:color="auto"/>
            </w:tcBorders>
          </w:tcPr>
          <w:p w14:paraId="16779964" w14:textId="77777777" w:rsidR="009C0918" w:rsidRPr="00A26BB4" w:rsidRDefault="009C0918" w:rsidP="00F65832">
            <w:pPr>
              <w:ind w:left="360" w:right="200"/>
              <w:jc w:val="center"/>
              <w:rPr>
                <w:rFonts w:ascii="Arial" w:hAnsi="Arial"/>
                <w:b/>
                <w:smallCaps/>
                <w:sz w:val="20"/>
              </w:rPr>
            </w:pPr>
            <w:r w:rsidRPr="00A26BB4">
              <w:rPr>
                <w:rFonts w:ascii="Arial" w:hAnsi="Arial"/>
                <w:b/>
                <w:smallCaps/>
                <w:sz w:val="20"/>
              </w:rPr>
              <w:t>Case Synopsis—</w:t>
            </w:r>
          </w:p>
        </w:tc>
      </w:tr>
      <w:tr w:rsidR="009C0918" w:rsidRPr="009A13E9" w14:paraId="5FAB275D" w14:textId="77777777" w:rsidTr="00F65832">
        <w:tc>
          <w:tcPr>
            <w:tcW w:w="10440" w:type="dxa"/>
            <w:tcBorders>
              <w:left w:val="single" w:sz="12" w:space="0" w:color="auto"/>
              <w:right w:val="single" w:sz="12" w:space="0" w:color="auto"/>
            </w:tcBorders>
          </w:tcPr>
          <w:p w14:paraId="2B185615" w14:textId="77777777" w:rsidR="009C0918" w:rsidRPr="00A26BB4" w:rsidRDefault="009C0918" w:rsidP="00F65832">
            <w:pPr>
              <w:ind w:left="360" w:right="200"/>
              <w:jc w:val="both"/>
              <w:rPr>
                <w:rFonts w:ascii="Arial" w:hAnsi="Arial"/>
                <w:sz w:val="16"/>
              </w:rPr>
            </w:pPr>
          </w:p>
        </w:tc>
      </w:tr>
      <w:tr w:rsidR="009C0918" w:rsidRPr="009A13E9" w14:paraId="010D625A" w14:textId="77777777" w:rsidTr="00F65832">
        <w:tc>
          <w:tcPr>
            <w:tcW w:w="10440" w:type="dxa"/>
            <w:tcBorders>
              <w:left w:val="single" w:sz="12" w:space="0" w:color="auto"/>
              <w:right w:val="single" w:sz="12" w:space="0" w:color="auto"/>
            </w:tcBorders>
          </w:tcPr>
          <w:p w14:paraId="4411FC6B" w14:textId="77777777" w:rsidR="009C0918" w:rsidRPr="00A26BB4" w:rsidRDefault="009C0918" w:rsidP="00F65832">
            <w:pPr>
              <w:ind w:left="360" w:right="200"/>
              <w:jc w:val="center"/>
              <w:rPr>
                <w:rFonts w:ascii="Arial" w:hAnsi="Arial"/>
              </w:rPr>
            </w:pPr>
            <w:r w:rsidRPr="00A26BB4">
              <w:rPr>
                <w:rFonts w:ascii="Arial" w:hAnsi="Arial"/>
                <w:b/>
              </w:rPr>
              <w:t>A Sample Case:</w:t>
            </w:r>
            <w:r w:rsidRPr="00A26BB4">
              <w:rPr>
                <w:rFonts w:ascii="Arial" w:hAnsi="Arial"/>
                <w:b/>
                <w:i/>
              </w:rPr>
              <w:t xml:space="preserve"> </w:t>
            </w:r>
            <w:r w:rsidRPr="00A26BB4">
              <w:rPr>
                <w:rFonts w:ascii="Arial" w:hAnsi="Arial" w:cs="Arial"/>
                <w:b/>
                <w:i/>
              </w:rPr>
              <w:t>Experience Hendrix L.L.C. v. Hendrixlicensing.com Ltd.</w:t>
            </w:r>
          </w:p>
        </w:tc>
      </w:tr>
      <w:tr w:rsidR="009C0918" w:rsidRPr="009A13E9" w14:paraId="288497D1" w14:textId="77777777" w:rsidTr="00F65832">
        <w:tc>
          <w:tcPr>
            <w:tcW w:w="10440" w:type="dxa"/>
            <w:tcBorders>
              <w:left w:val="single" w:sz="12" w:space="0" w:color="auto"/>
              <w:right w:val="single" w:sz="12" w:space="0" w:color="auto"/>
            </w:tcBorders>
          </w:tcPr>
          <w:p w14:paraId="7982C320" w14:textId="77777777" w:rsidR="009C0918" w:rsidRPr="00A26BB4" w:rsidRDefault="009C0918" w:rsidP="00F65832">
            <w:pPr>
              <w:ind w:left="360" w:right="200"/>
              <w:jc w:val="both"/>
              <w:rPr>
                <w:rFonts w:ascii="Arial" w:hAnsi="Arial"/>
                <w:sz w:val="16"/>
              </w:rPr>
            </w:pPr>
          </w:p>
        </w:tc>
      </w:tr>
      <w:tr w:rsidR="009C0918" w:rsidRPr="009A13E9" w14:paraId="61A6C77B" w14:textId="77777777" w:rsidTr="00F65832">
        <w:tc>
          <w:tcPr>
            <w:tcW w:w="10440" w:type="dxa"/>
            <w:tcBorders>
              <w:left w:val="single" w:sz="12" w:space="0" w:color="auto"/>
              <w:right w:val="single" w:sz="12" w:space="0" w:color="auto"/>
            </w:tcBorders>
          </w:tcPr>
          <w:p w14:paraId="01C0EF3E" w14:textId="77777777" w:rsidR="009C0918" w:rsidRPr="00A26BB4" w:rsidRDefault="009C0918" w:rsidP="00F65832">
            <w:pPr>
              <w:ind w:left="360" w:right="200"/>
              <w:jc w:val="both"/>
              <w:rPr>
                <w:rFonts w:ascii="Arial" w:hAnsi="Arial"/>
                <w:sz w:val="20"/>
              </w:rPr>
            </w:pPr>
            <w:r w:rsidRPr="00A26BB4">
              <w:rPr>
                <w:rFonts w:ascii="Arial" w:hAnsi="Arial"/>
                <w:sz w:val="20"/>
              </w:rPr>
              <w:tab/>
            </w:r>
            <w:r w:rsidRPr="00A26BB4">
              <w:rPr>
                <w:rFonts w:ascii="Arial" w:hAnsi="Arial" w:cs="Arial"/>
                <w:sz w:val="20"/>
                <w:u w:color="0000FF"/>
                <w:lang w:eastAsia="ja-JP"/>
              </w:rPr>
              <w:t xml:space="preserve">Experience Hendrix, LLC, owns trademarks—including “Hendrix”—that it uses to sell and license merchandise related to Jimi Hendrix. Andrew </w:t>
            </w:r>
            <w:proofErr w:type="spellStart"/>
            <w:r w:rsidRPr="00A26BB4">
              <w:rPr>
                <w:rFonts w:ascii="Arial" w:hAnsi="Arial" w:cs="Arial"/>
                <w:sz w:val="20"/>
                <w:u w:color="0000FF"/>
                <w:lang w:eastAsia="ja-JP"/>
              </w:rPr>
              <w:t>Pitsicalis</w:t>
            </w:r>
            <w:proofErr w:type="spellEnd"/>
            <w:r w:rsidRPr="00A26BB4">
              <w:rPr>
                <w:rFonts w:ascii="Arial" w:hAnsi="Arial" w:cs="Arial"/>
                <w:sz w:val="20"/>
                <w:u w:color="0000FF"/>
                <w:lang w:eastAsia="ja-JP"/>
              </w:rPr>
              <w:t xml:space="preserve"> owns, or has licenses to use, photos and other art depicting Hendrix. </w:t>
            </w:r>
            <w:proofErr w:type="spellStart"/>
            <w:r w:rsidRPr="00A26BB4">
              <w:rPr>
                <w:rFonts w:ascii="Arial" w:hAnsi="Arial" w:cs="Arial"/>
                <w:sz w:val="20"/>
                <w:u w:color="0000FF"/>
                <w:lang w:eastAsia="ja-JP"/>
              </w:rPr>
              <w:t>Pitsicalis</w:t>
            </w:r>
            <w:proofErr w:type="spellEnd"/>
            <w:r w:rsidRPr="00A26BB4">
              <w:rPr>
                <w:rFonts w:ascii="Arial" w:hAnsi="Arial" w:cs="Arial"/>
                <w:sz w:val="20"/>
                <w:u w:color="0000FF"/>
                <w:lang w:eastAsia="ja-JP"/>
              </w:rPr>
              <w:t xml:space="preserve"> does business through his Web sites, </w:t>
            </w:r>
            <w:r w:rsidRPr="00A26BB4">
              <w:rPr>
                <w:rFonts w:ascii="Arial" w:hAnsi="Arial" w:cs="Arial"/>
                <w:b/>
                <w:sz w:val="20"/>
                <w:u w:val="single" w:color="0000FF"/>
                <w:lang w:eastAsia="ja-JP"/>
              </w:rPr>
              <w:t>hendrixlicensing.com</w:t>
            </w:r>
            <w:r w:rsidRPr="00A26BB4">
              <w:rPr>
                <w:rFonts w:ascii="Arial" w:hAnsi="Arial" w:cs="Arial"/>
                <w:sz w:val="20"/>
                <w:u w:color="0000FF"/>
                <w:lang w:eastAsia="ja-JP"/>
              </w:rPr>
              <w:t xml:space="preserve"> and </w:t>
            </w:r>
            <w:r w:rsidRPr="00A26BB4">
              <w:rPr>
                <w:rFonts w:ascii="Arial" w:hAnsi="Arial" w:cs="Arial"/>
                <w:b/>
                <w:sz w:val="20"/>
                <w:u w:val="single" w:color="0000FF"/>
                <w:lang w:eastAsia="ja-JP"/>
              </w:rPr>
              <w:t>hendrixartwork.com</w:t>
            </w:r>
            <w:r w:rsidRPr="00A26BB4">
              <w:rPr>
                <w:rFonts w:ascii="Arial" w:hAnsi="Arial" w:cs="Arial"/>
                <w:sz w:val="20"/>
                <w:u w:color="0000FF"/>
                <w:lang w:eastAsia="ja-JP"/>
              </w:rPr>
              <w:t xml:space="preserve">. Alleging trademark infringement, Experience Hendrix filed a suit in a federal district court against </w:t>
            </w:r>
            <w:proofErr w:type="spellStart"/>
            <w:r w:rsidRPr="00A26BB4">
              <w:rPr>
                <w:rFonts w:ascii="Arial" w:hAnsi="Arial" w:cs="Arial"/>
                <w:sz w:val="20"/>
                <w:u w:color="0000FF"/>
                <w:lang w:eastAsia="ja-JP"/>
              </w:rPr>
              <w:t>Pitsicalis</w:t>
            </w:r>
            <w:proofErr w:type="spellEnd"/>
            <w:r w:rsidRPr="00A26BB4">
              <w:rPr>
                <w:rFonts w:ascii="Arial" w:hAnsi="Arial" w:cs="Arial"/>
                <w:sz w:val="20"/>
                <w:u w:color="0000FF"/>
                <w:lang w:eastAsia="ja-JP"/>
              </w:rPr>
              <w:t>. From a judgment in Experience Hendrix’s favor, both parties appealed</w:t>
            </w:r>
            <w:r w:rsidRPr="00A26BB4">
              <w:rPr>
                <w:rFonts w:ascii="Arial" w:hAnsi="Arial"/>
                <w:color w:val="000000"/>
                <w:sz w:val="20"/>
              </w:rPr>
              <w:t>.</w:t>
            </w:r>
          </w:p>
        </w:tc>
      </w:tr>
      <w:tr w:rsidR="009C0918" w:rsidRPr="009A13E9" w14:paraId="642D34C3" w14:textId="77777777" w:rsidTr="00F65832">
        <w:tc>
          <w:tcPr>
            <w:tcW w:w="10440" w:type="dxa"/>
            <w:tcBorders>
              <w:left w:val="single" w:sz="12" w:space="0" w:color="auto"/>
              <w:right w:val="single" w:sz="12" w:space="0" w:color="auto"/>
            </w:tcBorders>
          </w:tcPr>
          <w:p w14:paraId="563FAF19" w14:textId="77777777" w:rsidR="009C0918" w:rsidRPr="00A26BB4" w:rsidRDefault="009C0918" w:rsidP="00F65832">
            <w:pPr>
              <w:ind w:left="360" w:right="200"/>
              <w:jc w:val="both"/>
              <w:rPr>
                <w:rFonts w:ascii="Arial" w:hAnsi="Arial"/>
                <w:sz w:val="16"/>
              </w:rPr>
            </w:pPr>
          </w:p>
        </w:tc>
      </w:tr>
      <w:tr w:rsidR="009C0918" w:rsidRPr="00CE49A2" w14:paraId="0C421446" w14:textId="77777777" w:rsidTr="00F65832">
        <w:tc>
          <w:tcPr>
            <w:tcW w:w="10440" w:type="dxa"/>
            <w:tcBorders>
              <w:left w:val="single" w:sz="12" w:space="0" w:color="auto"/>
              <w:right w:val="single" w:sz="12" w:space="0" w:color="auto"/>
            </w:tcBorders>
          </w:tcPr>
          <w:p w14:paraId="354DFF26" w14:textId="77777777" w:rsidR="009C0918" w:rsidRPr="00A26BB4" w:rsidRDefault="009C0918" w:rsidP="00F65832">
            <w:pPr>
              <w:ind w:left="360" w:right="200"/>
              <w:jc w:val="both"/>
              <w:rPr>
                <w:rFonts w:ascii="Arial" w:hAnsi="Arial"/>
                <w:b/>
                <w:sz w:val="20"/>
              </w:rPr>
            </w:pPr>
            <w:r w:rsidRPr="00A26BB4">
              <w:rPr>
                <w:rFonts w:ascii="Arial" w:hAnsi="Arial"/>
                <w:sz w:val="20"/>
              </w:rPr>
              <w:tab/>
            </w:r>
            <w:r w:rsidRPr="00A26BB4">
              <w:rPr>
                <w:rFonts w:ascii="Arial" w:hAnsi="Arial" w:cs="Arial"/>
                <w:color w:val="000000"/>
                <w:sz w:val="20"/>
              </w:rPr>
              <w:t xml:space="preserve">The </w:t>
            </w:r>
            <w:r w:rsidRPr="00A26BB4">
              <w:rPr>
                <w:rFonts w:ascii="Arial" w:hAnsi="Arial" w:cs="Arial"/>
                <w:sz w:val="20"/>
                <w:u w:color="0000FF"/>
                <w:lang w:eastAsia="ja-JP"/>
              </w:rPr>
              <w:t>U.S. Court of Appeals for the Ninth Circuit</w:t>
            </w:r>
            <w:r w:rsidRPr="00A26BB4">
              <w:rPr>
                <w:rFonts w:ascii="Arial" w:hAnsi="Arial" w:cs="Arial"/>
                <w:bCs/>
                <w:sz w:val="20"/>
                <w:u w:color="0000FF"/>
                <w:lang w:eastAsia="ja-JP"/>
              </w:rPr>
              <w:t xml:space="preserve"> affirmed that </w:t>
            </w:r>
            <w:proofErr w:type="spellStart"/>
            <w:r w:rsidRPr="00A26BB4">
              <w:rPr>
                <w:rFonts w:ascii="Arial" w:hAnsi="Arial" w:cs="Arial"/>
                <w:bCs/>
                <w:sz w:val="20"/>
                <w:u w:color="0000FF"/>
                <w:lang w:eastAsia="ja-JP"/>
              </w:rPr>
              <w:t>Pitsicalis’s</w:t>
            </w:r>
            <w:proofErr w:type="spellEnd"/>
            <w:r w:rsidRPr="00A26BB4">
              <w:rPr>
                <w:rFonts w:ascii="Arial" w:hAnsi="Arial" w:cs="Arial"/>
                <w:bCs/>
                <w:sz w:val="20"/>
                <w:u w:color="0000FF"/>
                <w:lang w:eastAsia="ja-JP"/>
              </w:rPr>
              <w:t xml:space="preserve"> </w:t>
            </w:r>
            <w:r w:rsidRPr="00A26BB4">
              <w:rPr>
                <w:rFonts w:ascii="Arial" w:hAnsi="Arial" w:cs="Arial"/>
                <w:sz w:val="20"/>
                <w:u w:color="0000FF"/>
                <w:lang w:eastAsia="ja-JP"/>
              </w:rPr>
              <w:t xml:space="preserve">domain names infringed the “Hendrix” mark, but </w:t>
            </w:r>
            <w:r w:rsidRPr="00A26BB4">
              <w:rPr>
                <w:rFonts w:ascii="Arial" w:hAnsi="Arial" w:cs="Arial"/>
                <w:color w:val="000000"/>
                <w:sz w:val="20"/>
              </w:rPr>
              <w:t>remanded the case for a new trial on damages</w:t>
            </w:r>
            <w:r w:rsidRPr="00A26BB4">
              <w:rPr>
                <w:rFonts w:ascii="Arial" w:hAnsi="Arial"/>
                <w:sz w:val="20"/>
              </w:rPr>
              <w:t>.</w:t>
            </w:r>
            <w:r w:rsidRPr="00A26BB4">
              <w:rPr>
                <w:rFonts w:ascii="Arial" w:hAnsi="Arial" w:cs="Arial"/>
                <w:sz w:val="20"/>
                <w:u w:color="0000FF"/>
                <w:lang w:eastAsia="ja-JP"/>
              </w:rPr>
              <w:t xml:space="preserve"> </w:t>
            </w:r>
            <w:proofErr w:type="spellStart"/>
            <w:r w:rsidRPr="00A26BB4">
              <w:rPr>
                <w:rFonts w:ascii="Arial" w:hAnsi="Arial" w:cs="Arial"/>
                <w:sz w:val="20"/>
                <w:u w:color="0000FF"/>
                <w:lang w:eastAsia="ja-JP"/>
              </w:rPr>
              <w:t>Pitsicalis</w:t>
            </w:r>
            <w:proofErr w:type="spellEnd"/>
            <w:r w:rsidRPr="00A26BB4">
              <w:rPr>
                <w:rFonts w:ascii="Arial" w:hAnsi="Arial" w:cs="Arial"/>
                <w:sz w:val="20"/>
                <w:u w:color="0000FF"/>
                <w:lang w:eastAsia="ja-JP"/>
              </w:rPr>
              <w:t xml:space="preserve"> defended his use of the trademark “Hendrix” in his domain names as nominative fair use. The lower court rejected this defense, concluding that </w:t>
            </w:r>
            <w:proofErr w:type="spellStart"/>
            <w:r w:rsidRPr="00A26BB4">
              <w:rPr>
                <w:rFonts w:ascii="Arial" w:hAnsi="Arial" w:cs="Arial"/>
                <w:sz w:val="20"/>
                <w:u w:color="0000FF"/>
                <w:lang w:eastAsia="ja-JP"/>
              </w:rPr>
              <w:t>Pitsicalis</w:t>
            </w:r>
            <w:proofErr w:type="spellEnd"/>
            <w:r w:rsidRPr="00A26BB4">
              <w:rPr>
                <w:rFonts w:ascii="Arial" w:hAnsi="Arial" w:cs="Arial"/>
                <w:sz w:val="20"/>
                <w:u w:color="0000FF"/>
                <w:lang w:eastAsia="ja-JP"/>
              </w:rPr>
              <w:t xml:space="preserve"> used “Hendrix” in his domain names to refer to his products and services, not to Experience Hendrix's products. As for the damages, evidence showed a “significant” decline in Experience Hendrix’s licensing revenue during the period in which </w:t>
            </w:r>
            <w:proofErr w:type="spellStart"/>
            <w:r w:rsidRPr="00A26BB4">
              <w:rPr>
                <w:rFonts w:ascii="Arial" w:hAnsi="Arial" w:cs="Arial"/>
                <w:sz w:val="20"/>
                <w:u w:color="0000FF"/>
                <w:lang w:eastAsia="ja-JP"/>
              </w:rPr>
              <w:t>Pitsicalis</w:t>
            </w:r>
            <w:proofErr w:type="spellEnd"/>
            <w:r w:rsidRPr="00A26BB4">
              <w:rPr>
                <w:rFonts w:ascii="Arial" w:hAnsi="Arial" w:cs="Arial"/>
                <w:sz w:val="20"/>
                <w:u w:color="0000FF"/>
                <w:lang w:eastAsia="ja-JP"/>
              </w:rPr>
              <w:t xml:space="preserve"> was earning revenue from similar, infringing merchandise.</w:t>
            </w:r>
          </w:p>
        </w:tc>
      </w:tr>
      <w:tr w:rsidR="009C0918" w:rsidRPr="009A13E9" w14:paraId="378463E9" w14:textId="77777777" w:rsidTr="00F65832">
        <w:tc>
          <w:tcPr>
            <w:tcW w:w="10440" w:type="dxa"/>
            <w:tcBorders>
              <w:left w:val="single" w:sz="12" w:space="0" w:color="auto"/>
              <w:right w:val="single" w:sz="12" w:space="0" w:color="auto"/>
            </w:tcBorders>
          </w:tcPr>
          <w:p w14:paraId="5E106F22" w14:textId="77777777" w:rsidR="009C0918" w:rsidRPr="00A26BB4" w:rsidRDefault="009C0918" w:rsidP="00F65832">
            <w:pPr>
              <w:suppressLineNumbers/>
              <w:ind w:left="360" w:right="200"/>
              <w:jc w:val="both"/>
              <w:rPr>
                <w:rFonts w:ascii="Arial" w:hAnsi="Arial"/>
                <w:sz w:val="16"/>
              </w:rPr>
            </w:pPr>
          </w:p>
        </w:tc>
      </w:tr>
      <w:tr w:rsidR="009C0918" w:rsidRPr="009A13E9" w14:paraId="4518A485" w14:textId="77777777" w:rsidTr="00F65832">
        <w:tc>
          <w:tcPr>
            <w:tcW w:w="10440" w:type="dxa"/>
            <w:tcBorders>
              <w:left w:val="single" w:sz="12" w:space="0" w:color="auto"/>
              <w:right w:val="single" w:sz="12" w:space="0" w:color="auto"/>
            </w:tcBorders>
          </w:tcPr>
          <w:p w14:paraId="6CF9C572" w14:textId="77777777" w:rsidR="009C0918" w:rsidRPr="00A26BB4" w:rsidRDefault="009C0918" w:rsidP="00F65832">
            <w:pPr>
              <w:suppressLineNumbers/>
              <w:ind w:left="360" w:right="200"/>
              <w:jc w:val="center"/>
              <w:rPr>
                <w:rFonts w:ascii="Arial" w:hAnsi="Arial"/>
                <w:sz w:val="20"/>
              </w:rPr>
            </w:pPr>
            <w:r w:rsidRPr="00A26BB4">
              <w:rPr>
                <w:rFonts w:ascii="Arial" w:hAnsi="Arial"/>
                <w:sz w:val="20"/>
              </w:rPr>
              <w:t>..................................................................................................................................................</w:t>
            </w:r>
          </w:p>
        </w:tc>
      </w:tr>
      <w:tr w:rsidR="009C0918" w:rsidRPr="009A13E9" w14:paraId="1F634FDD" w14:textId="77777777" w:rsidTr="00F65832">
        <w:tc>
          <w:tcPr>
            <w:tcW w:w="10440" w:type="dxa"/>
            <w:tcBorders>
              <w:left w:val="single" w:sz="12" w:space="0" w:color="auto"/>
              <w:right w:val="single" w:sz="12" w:space="0" w:color="auto"/>
            </w:tcBorders>
          </w:tcPr>
          <w:p w14:paraId="5D6C50C4" w14:textId="77777777" w:rsidR="009C0918" w:rsidRPr="00A26BB4" w:rsidRDefault="009C0918" w:rsidP="00F65832">
            <w:pPr>
              <w:suppressLineNumbers/>
              <w:ind w:left="360" w:right="200"/>
              <w:jc w:val="both"/>
              <w:rPr>
                <w:rFonts w:ascii="Arial" w:hAnsi="Arial"/>
                <w:sz w:val="14"/>
              </w:rPr>
            </w:pPr>
          </w:p>
        </w:tc>
      </w:tr>
      <w:tr w:rsidR="009C0918" w:rsidRPr="009A13E9" w14:paraId="30F2A990" w14:textId="77777777" w:rsidTr="00F65832">
        <w:tc>
          <w:tcPr>
            <w:tcW w:w="10440" w:type="dxa"/>
            <w:tcBorders>
              <w:left w:val="single" w:sz="12" w:space="0" w:color="auto"/>
              <w:right w:val="single" w:sz="12" w:space="0" w:color="auto"/>
            </w:tcBorders>
          </w:tcPr>
          <w:p w14:paraId="3FFB90E6" w14:textId="77777777" w:rsidR="009C0918" w:rsidRPr="00A26BB4" w:rsidRDefault="009C0918" w:rsidP="00F65832">
            <w:pPr>
              <w:suppressLineNumbers/>
              <w:ind w:left="360" w:right="200"/>
              <w:jc w:val="center"/>
              <w:rPr>
                <w:rFonts w:ascii="Arial" w:hAnsi="Arial"/>
                <w:b/>
                <w:sz w:val="20"/>
              </w:rPr>
            </w:pPr>
            <w:r w:rsidRPr="00A26BB4">
              <w:rPr>
                <w:rFonts w:ascii="Arial" w:hAnsi="Arial"/>
                <w:b/>
                <w:sz w:val="20"/>
              </w:rPr>
              <w:t>Notes and Questions</w:t>
            </w:r>
          </w:p>
        </w:tc>
      </w:tr>
      <w:tr w:rsidR="009C0918" w:rsidRPr="009A13E9" w14:paraId="3CD2EC42" w14:textId="77777777" w:rsidTr="00F65832">
        <w:tc>
          <w:tcPr>
            <w:tcW w:w="10440" w:type="dxa"/>
            <w:tcBorders>
              <w:left w:val="single" w:sz="12" w:space="0" w:color="auto"/>
              <w:right w:val="single" w:sz="12" w:space="0" w:color="auto"/>
            </w:tcBorders>
          </w:tcPr>
          <w:p w14:paraId="685FC344" w14:textId="77777777" w:rsidR="009C0918" w:rsidRPr="00A26BB4" w:rsidRDefault="009C0918" w:rsidP="00F65832">
            <w:pPr>
              <w:suppressLineNumbers/>
              <w:ind w:left="360" w:right="200"/>
              <w:jc w:val="both"/>
              <w:rPr>
                <w:rFonts w:ascii="Arial" w:hAnsi="Arial"/>
                <w:sz w:val="14"/>
              </w:rPr>
            </w:pPr>
          </w:p>
        </w:tc>
      </w:tr>
      <w:tr w:rsidR="009C0918" w:rsidRPr="009A13E9" w14:paraId="5EF56860" w14:textId="77777777" w:rsidTr="00F65832">
        <w:tc>
          <w:tcPr>
            <w:tcW w:w="10440" w:type="dxa"/>
            <w:tcBorders>
              <w:left w:val="single" w:sz="12" w:space="0" w:color="auto"/>
              <w:right w:val="single" w:sz="12" w:space="0" w:color="auto"/>
            </w:tcBorders>
          </w:tcPr>
          <w:p w14:paraId="02BE70AE" w14:textId="77777777" w:rsidR="009C0918" w:rsidRPr="00A26BB4" w:rsidRDefault="009C0918" w:rsidP="00F65832">
            <w:pPr>
              <w:suppressLineNumbers/>
              <w:ind w:left="360" w:right="200"/>
              <w:jc w:val="both"/>
              <w:rPr>
                <w:rFonts w:ascii="Arial" w:hAnsi="Arial"/>
                <w:sz w:val="20"/>
              </w:rPr>
            </w:pPr>
            <w:r w:rsidRPr="00A26BB4">
              <w:rPr>
                <w:rFonts w:ascii="Arial" w:hAnsi="Arial"/>
                <w:sz w:val="20"/>
              </w:rPr>
              <w:tab/>
            </w:r>
            <w:r w:rsidRPr="00A26BB4">
              <w:rPr>
                <w:rFonts w:ascii="Arial" w:hAnsi="Arial"/>
                <w:b/>
                <w:i/>
                <w:color w:val="000000"/>
                <w:sz w:val="20"/>
              </w:rPr>
              <w:t xml:space="preserve">The trial court issued a summary judgment in the plaintiff’s favor. </w:t>
            </w:r>
            <w:r w:rsidRPr="00A26BB4">
              <w:rPr>
                <w:rFonts w:ascii="Arial" w:hAnsi="Arial" w:cs="Verdana"/>
                <w:b/>
                <w:i/>
                <w:sz w:val="20"/>
                <w:u w:color="0000FF"/>
                <w:lang w:eastAsia="ja-JP"/>
              </w:rPr>
              <w:t>Summary judgment is appropriate when there is no genuine dispute as to any material fact</w:t>
            </w:r>
            <w:r w:rsidRPr="00A26BB4">
              <w:rPr>
                <w:rFonts w:ascii="Arial" w:hAnsi="Arial"/>
                <w:b/>
                <w:i/>
                <w:color w:val="000000"/>
                <w:sz w:val="20"/>
              </w:rPr>
              <w:t xml:space="preserve">. What is a material fact? What indicates that a dispute over a material fact is genuine? </w:t>
            </w:r>
            <w:r w:rsidRPr="00A26BB4">
              <w:rPr>
                <w:rFonts w:ascii="Arial" w:hAnsi="Arial" w:cs="Verdana"/>
                <w:sz w:val="20"/>
                <w:u w:color="0000FF"/>
                <w:lang w:eastAsia="ja-JP"/>
              </w:rPr>
              <w:t>Material facts are those that might affect the outcome of the case. A dispute as to a material fact is “genuine” if there is sufficient evidence for a reasonable jury to return a verdict for the party against whom the motion is filed</w:t>
            </w:r>
            <w:r w:rsidRPr="00A26BB4">
              <w:rPr>
                <w:rFonts w:ascii="Arial" w:hAnsi="Arial" w:cs="Arial"/>
                <w:color w:val="000000"/>
                <w:sz w:val="20"/>
              </w:rPr>
              <w:t>.</w:t>
            </w:r>
          </w:p>
        </w:tc>
      </w:tr>
      <w:tr w:rsidR="009C0918" w:rsidRPr="009A13E9" w14:paraId="53F5C2F2" w14:textId="77777777" w:rsidTr="00F65832">
        <w:tc>
          <w:tcPr>
            <w:tcW w:w="10440" w:type="dxa"/>
            <w:tcBorders>
              <w:left w:val="single" w:sz="12" w:space="0" w:color="auto"/>
              <w:bottom w:val="single" w:sz="12" w:space="0" w:color="auto"/>
              <w:right w:val="single" w:sz="12" w:space="0" w:color="auto"/>
            </w:tcBorders>
          </w:tcPr>
          <w:p w14:paraId="07B20851" w14:textId="77777777" w:rsidR="009C0918" w:rsidRPr="00A26BB4" w:rsidRDefault="009C0918" w:rsidP="00F65832">
            <w:pPr>
              <w:suppressLineNumbers/>
              <w:ind w:left="360" w:right="200"/>
              <w:jc w:val="both"/>
              <w:rPr>
                <w:rFonts w:ascii="Arial" w:hAnsi="Arial"/>
                <w:b/>
                <w:i/>
                <w:sz w:val="20"/>
              </w:rPr>
            </w:pPr>
          </w:p>
        </w:tc>
      </w:tr>
    </w:tbl>
    <w:p w14:paraId="742BA64A" w14:textId="77777777" w:rsidR="000930F0" w:rsidRPr="005E0586" w:rsidRDefault="000930F0" w:rsidP="009C0918">
      <w:pPr>
        <w:ind w:right="-720"/>
        <w:jc w:val="both"/>
      </w:pPr>
    </w:p>
    <w:sectPr w:rsidR="000930F0" w:rsidRPr="005E0586">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F65832" w:rsidRDefault="00F65832">
      <w:r>
        <w:separator/>
      </w:r>
    </w:p>
  </w:endnote>
  <w:endnote w:type="continuationSeparator" w:id="0">
    <w:p w14:paraId="44F4D97E" w14:textId="77777777" w:rsidR="00F65832" w:rsidRDefault="00F6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obile">
    <w:altName w:val="Times New Roman"/>
    <w:charset w:val="00"/>
    <w:family w:val="auto"/>
    <w:pitch w:val="variable"/>
    <w:sig w:usb0="03000000"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F65832" w:rsidRDefault="00F65832">
    <w:pPr>
      <w:pStyle w:val="Footer"/>
    </w:pPr>
  </w:p>
  <w:p w14:paraId="6266AAC5" w14:textId="56E53EA3" w:rsidR="00F65832" w:rsidRPr="00A26BB4" w:rsidRDefault="00F65832">
    <w:pPr>
      <w:pStyle w:val="Footer"/>
      <w:rPr>
        <w:rFonts w:ascii="Arial" w:hAnsi="Arial"/>
        <w:b/>
        <w:sz w:val="18"/>
      </w:rPr>
    </w:pPr>
    <w:r w:rsidRPr="00A26BB4">
      <w:rPr>
        <w:rFonts w:ascii="Arial" w:hAnsi="Arial"/>
        <w:b/>
        <w:color w:val="0000FF"/>
        <w:sz w:val="18"/>
      </w:rPr>
      <w:t xml:space="preserve">© </w:t>
    </w:r>
    <w:r>
      <w:rPr>
        <w:rFonts w:ascii="Arial" w:hAnsi="Arial"/>
        <w:b/>
        <w:color w:val="0000FF"/>
        <w:sz w:val="18"/>
      </w:rPr>
      <w:t>2016</w:t>
    </w:r>
    <w:r w:rsidRPr="00A26BB4">
      <w:rPr>
        <w:rFonts w:ascii="Arial" w:hAnsi="Arial"/>
        <w:b/>
        <w:color w:val="0000FF"/>
        <w:sz w:val="18"/>
      </w:rPr>
      <w:t xml:space="preserve"> </w:t>
    </w:r>
    <w:proofErr w:type="spellStart"/>
    <w:r w:rsidRPr="00A26BB4">
      <w:rPr>
        <w:rFonts w:ascii="Arial" w:hAnsi="Arial"/>
        <w:b/>
        <w:color w:val="0000FF"/>
        <w:sz w:val="18"/>
      </w:rPr>
      <w:t>Cengage</w:t>
    </w:r>
    <w:proofErr w:type="spellEnd"/>
    <w:r w:rsidRPr="00A26BB4">
      <w:rPr>
        <w:rFonts w:ascii="Arial" w:hAnsi="Arial"/>
        <w:b/>
        <w:color w:val="0000FF"/>
        <w:sz w:val="18"/>
      </w:rPr>
      <w:t xml:space="preserve"> Learning. All Rights Reserved. May not be scanned, copied or duplicated, or posted to a publicly accessible website, in whole or in part.</w:t>
    </w:r>
  </w:p>
  <w:p w14:paraId="17B22B60" w14:textId="77777777" w:rsidR="00F65832" w:rsidRDefault="00F6583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F65832" w:rsidRDefault="00F65832">
    <w:pPr>
      <w:pStyle w:val="Footer"/>
    </w:pPr>
  </w:p>
  <w:p w14:paraId="161ECD9A" w14:textId="36ACD56E" w:rsidR="00F65832" w:rsidRPr="00A26BB4" w:rsidRDefault="00F65832">
    <w:pPr>
      <w:pStyle w:val="Footer"/>
      <w:rPr>
        <w:rFonts w:ascii="Arial" w:hAnsi="Arial"/>
        <w:b/>
        <w:sz w:val="18"/>
      </w:rPr>
    </w:pPr>
    <w:r w:rsidRPr="00A26BB4">
      <w:rPr>
        <w:rFonts w:ascii="Arial" w:hAnsi="Arial"/>
        <w:b/>
        <w:color w:val="0000FF"/>
        <w:sz w:val="18"/>
      </w:rPr>
      <w:t xml:space="preserve">© </w:t>
    </w:r>
    <w:r>
      <w:rPr>
        <w:rFonts w:ascii="Arial" w:hAnsi="Arial"/>
        <w:b/>
        <w:color w:val="0000FF"/>
        <w:sz w:val="18"/>
      </w:rPr>
      <w:t>2016</w:t>
    </w:r>
    <w:r w:rsidRPr="00A26BB4">
      <w:rPr>
        <w:rFonts w:ascii="Arial" w:hAnsi="Arial"/>
        <w:b/>
        <w:color w:val="0000FF"/>
        <w:sz w:val="18"/>
      </w:rPr>
      <w:t xml:space="preserve"> </w:t>
    </w:r>
    <w:proofErr w:type="spellStart"/>
    <w:r w:rsidRPr="00A26BB4">
      <w:rPr>
        <w:rFonts w:ascii="Arial" w:hAnsi="Arial"/>
        <w:b/>
        <w:color w:val="0000FF"/>
        <w:sz w:val="18"/>
      </w:rPr>
      <w:t>Cengage</w:t>
    </w:r>
    <w:proofErr w:type="spellEnd"/>
    <w:r w:rsidRPr="00A26BB4">
      <w:rPr>
        <w:rFonts w:ascii="Arial" w:hAnsi="Arial"/>
        <w:b/>
        <w:color w:val="0000FF"/>
        <w:sz w:val="18"/>
      </w:rPr>
      <w:t xml:space="preserve"> Learning. All Rights Reserved. May not be scanned, copied or duplicated, or posted to a publicly accessible website, in whole or in part.</w:t>
    </w:r>
  </w:p>
  <w:p w14:paraId="36C250AE" w14:textId="77777777" w:rsidR="00F65832" w:rsidRDefault="00F6583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F65832" w:rsidRPr="00A26BB4" w:rsidRDefault="00F65832">
    <w:pPr>
      <w:pStyle w:val="Footer"/>
      <w:jc w:val="center"/>
      <w:rPr>
        <w:rFonts w:ascii="Arial" w:hAnsi="Arial"/>
        <w:b/>
      </w:rPr>
    </w:pPr>
    <w:r w:rsidRPr="00A26BB4">
      <w:rPr>
        <w:rFonts w:ascii="Arial" w:hAnsi="Arial"/>
        <w:b/>
      </w:rPr>
      <w:fldChar w:fldCharType="begin"/>
    </w:r>
    <w:r w:rsidRPr="00A26BB4">
      <w:rPr>
        <w:rFonts w:ascii="Arial" w:hAnsi="Arial"/>
        <w:b/>
      </w:rPr>
      <w:instrText xml:space="preserve"> PAGE  </w:instrText>
    </w:r>
    <w:r w:rsidRPr="00A26BB4">
      <w:rPr>
        <w:rFonts w:ascii="Arial" w:hAnsi="Arial"/>
        <w:b/>
      </w:rPr>
      <w:fldChar w:fldCharType="separate"/>
    </w:r>
    <w:r w:rsidR="00ED2A21">
      <w:rPr>
        <w:rFonts w:ascii="Arial" w:hAnsi="Arial"/>
        <w:b/>
        <w:noProof/>
      </w:rPr>
      <w:t>1</w:t>
    </w:r>
    <w:r w:rsidRPr="00A26BB4">
      <w:rPr>
        <w:rFonts w:ascii="Arial" w:hAnsi="Arial"/>
        <w:b/>
      </w:rPr>
      <w:fldChar w:fldCharType="end"/>
    </w:r>
  </w:p>
  <w:p w14:paraId="1F00D9B6" w14:textId="77777777" w:rsidR="00F65832" w:rsidRPr="00A26BB4" w:rsidRDefault="00F65832">
    <w:pPr>
      <w:pStyle w:val="Footer"/>
      <w:jc w:val="center"/>
      <w:rPr>
        <w:rFonts w:ascii="Arial" w:hAnsi="Arial"/>
        <w:b/>
      </w:rPr>
    </w:pPr>
  </w:p>
  <w:p w14:paraId="7EACE9F0" w14:textId="01D8C1E1" w:rsidR="00F65832" w:rsidRPr="00A26BB4" w:rsidRDefault="00F65832">
    <w:pPr>
      <w:pStyle w:val="Footer"/>
      <w:rPr>
        <w:rFonts w:ascii="Arial" w:hAnsi="Arial"/>
        <w:b/>
        <w:sz w:val="18"/>
      </w:rPr>
    </w:pPr>
    <w:r w:rsidRPr="00A26BB4">
      <w:rPr>
        <w:rFonts w:ascii="Arial" w:hAnsi="Arial"/>
        <w:b/>
        <w:color w:val="0000FF"/>
        <w:sz w:val="18"/>
      </w:rPr>
      <w:t xml:space="preserve">© </w:t>
    </w:r>
    <w:r>
      <w:rPr>
        <w:rFonts w:ascii="Arial" w:hAnsi="Arial"/>
        <w:b/>
        <w:color w:val="0000FF"/>
        <w:sz w:val="18"/>
      </w:rPr>
      <w:t>2016</w:t>
    </w:r>
    <w:r w:rsidRPr="00A26BB4">
      <w:rPr>
        <w:rFonts w:ascii="Arial" w:hAnsi="Arial"/>
        <w:b/>
        <w:color w:val="0000FF"/>
        <w:sz w:val="18"/>
      </w:rPr>
      <w:t xml:space="preserve"> </w:t>
    </w:r>
    <w:proofErr w:type="spellStart"/>
    <w:r w:rsidRPr="00A26BB4">
      <w:rPr>
        <w:rFonts w:ascii="Arial" w:hAnsi="Arial"/>
        <w:b/>
        <w:color w:val="0000FF"/>
        <w:sz w:val="18"/>
      </w:rPr>
      <w:t>Cengage</w:t>
    </w:r>
    <w:proofErr w:type="spellEnd"/>
    <w:r w:rsidRPr="00A26BB4">
      <w:rPr>
        <w:rFonts w:ascii="Arial" w:hAnsi="Arial"/>
        <w:b/>
        <w:color w:val="0000FF"/>
        <w:sz w:val="18"/>
      </w:rPr>
      <w:t xml:space="preserve"> Learning. All Rights Reserved. May not be scanned, copied or duplicated, or posted to a publicly accessible website, in whole or in part.</w:t>
    </w:r>
  </w:p>
  <w:p w14:paraId="4A979FB0" w14:textId="77777777" w:rsidR="00F65832" w:rsidRPr="00A26BB4" w:rsidRDefault="00F65832">
    <w:pPr>
      <w:pStyle w:val="Footer"/>
      <w:jc w:val="center"/>
      <w:rPr>
        <w:rFonts w:ascii="Arial" w:hAnsi="Arial"/>
        <w:b/>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F65832" w:rsidRPr="00A26BB4" w:rsidRDefault="00F65832">
    <w:pPr>
      <w:pStyle w:val="Footer"/>
      <w:jc w:val="center"/>
      <w:rPr>
        <w:rFonts w:ascii="Arial" w:hAnsi="Arial"/>
        <w:b/>
      </w:rPr>
    </w:pPr>
    <w:r w:rsidRPr="00A26BB4">
      <w:rPr>
        <w:rFonts w:ascii="Arial" w:hAnsi="Arial"/>
        <w:b/>
      </w:rPr>
      <w:fldChar w:fldCharType="begin"/>
    </w:r>
    <w:r w:rsidRPr="00A26BB4">
      <w:rPr>
        <w:rFonts w:ascii="Arial" w:hAnsi="Arial"/>
        <w:b/>
      </w:rPr>
      <w:instrText xml:space="preserve"> PAGE  </w:instrText>
    </w:r>
    <w:r w:rsidRPr="00A26BB4">
      <w:rPr>
        <w:rFonts w:ascii="Arial" w:hAnsi="Arial"/>
        <w:b/>
      </w:rPr>
      <w:fldChar w:fldCharType="separate"/>
    </w:r>
    <w:r w:rsidR="00ED2A21">
      <w:rPr>
        <w:rFonts w:ascii="Arial" w:hAnsi="Arial"/>
        <w:b/>
        <w:noProof/>
      </w:rPr>
      <w:t>20</w:t>
    </w:r>
    <w:r w:rsidRPr="00A26BB4">
      <w:rPr>
        <w:rFonts w:ascii="Arial" w:hAnsi="Arial"/>
        <w:b/>
      </w:rPr>
      <w:fldChar w:fldCharType="end"/>
    </w:r>
  </w:p>
  <w:p w14:paraId="5CB5A695" w14:textId="77777777" w:rsidR="00F65832" w:rsidRPr="00A26BB4" w:rsidRDefault="00F65832">
    <w:pPr>
      <w:pStyle w:val="Footer"/>
      <w:jc w:val="center"/>
      <w:rPr>
        <w:rFonts w:ascii="Arial" w:hAnsi="Arial"/>
        <w:b/>
      </w:rPr>
    </w:pPr>
  </w:p>
  <w:p w14:paraId="3FC482DD" w14:textId="4536C221" w:rsidR="00F65832" w:rsidRPr="00A26BB4" w:rsidRDefault="00F65832">
    <w:pPr>
      <w:pStyle w:val="Footer"/>
      <w:rPr>
        <w:rFonts w:ascii="Arial" w:hAnsi="Arial"/>
        <w:b/>
        <w:sz w:val="18"/>
      </w:rPr>
    </w:pPr>
    <w:r w:rsidRPr="00A26BB4">
      <w:rPr>
        <w:rFonts w:ascii="Arial" w:hAnsi="Arial"/>
        <w:b/>
        <w:color w:val="0000FF"/>
        <w:sz w:val="18"/>
      </w:rPr>
      <w:t xml:space="preserve">© </w:t>
    </w:r>
    <w:r>
      <w:rPr>
        <w:rFonts w:ascii="Arial" w:hAnsi="Arial"/>
        <w:b/>
        <w:color w:val="0000FF"/>
        <w:sz w:val="18"/>
      </w:rPr>
      <w:t>2016</w:t>
    </w:r>
    <w:r w:rsidRPr="00A26BB4">
      <w:rPr>
        <w:rFonts w:ascii="Arial" w:hAnsi="Arial"/>
        <w:b/>
        <w:color w:val="0000FF"/>
        <w:sz w:val="18"/>
      </w:rPr>
      <w:t xml:space="preserve"> </w:t>
    </w:r>
    <w:proofErr w:type="spellStart"/>
    <w:r w:rsidRPr="00A26BB4">
      <w:rPr>
        <w:rFonts w:ascii="Arial" w:hAnsi="Arial"/>
        <w:b/>
        <w:color w:val="0000FF"/>
        <w:sz w:val="18"/>
      </w:rPr>
      <w:t>Cengage</w:t>
    </w:r>
    <w:proofErr w:type="spellEnd"/>
    <w:r w:rsidRPr="00A26BB4">
      <w:rPr>
        <w:rFonts w:ascii="Arial" w:hAnsi="Arial"/>
        <w:b/>
        <w:color w:val="0000FF"/>
        <w:sz w:val="18"/>
      </w:rPr>
      <w:t xml:space="preserve"> Learning. All Rights Reserved. May not be scanned, copied or duplicated, or posted to a publicly accessible website, in whole or in part.</w:t>
    </w:r>
  </w:p>
  <w:p w14:paraId="70DD1EDD" w14:textId="77777777" w:rsidR="00F65832" w:rsidRPr="00A26BB4" w:rsidRDefault="00F65832">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F65832" w:rsidRDefault="00F65832">
      <w:r>
        <w:separator/>
      </w:r>
    </w:p>
  </w:footnote>
  <w:footnote w:type="continuationSeparator" w:id="0">
    <w:p w14:paraId="1DD65392" w14:textId="77777777" w:rsidR="00F65832" w:rsidRDefault="00F658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77777777" w:rsidR="00F65832" w:rsidRPr="00A26BB4" w:rsidRDefault="00F65832">
    <w:pPr>
      <w:pStyle w:val="Header"/>
      <w:tabs>
        <w:tab w:val="clear" w:pos="4320"/>
        <w:tab w:val="clear" w:pos="8640"/>
      </w:tabs>
      <w:rPr>
        <w:rFonts w:ascii="Arial" w:hAnsi="Arial"/>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ED2A21">
      <w:rPr>
        <w:rFonts w:ascii="B New Century Schlbk Bold" w:hAnsi="B New Century Schlbk Bold"/>
        <w:caps/>
        <w:noProof/>
      </w:rPr>
      <w:t>2</w:t>
    </w:r>
    <w:r>
      <w:rPr>
        <w:rFonts w:ascii="B New Century Schlbk Bold" w:hAnsi="B New Century Schlbk Bold"/>
        <w:caps/>
      </w:rPr>
      <w:fldChar w:fldCharType="end"/>
    </w:r>
    <w:r w:rsidRPr="00A26BB4">
      <w:rPr>
        <w:rFonts w:ascii="Arial" w:hAnsi="Arial"/>
        <w:caps/>
      </w:rPr>
      <w:t xml:space="preserve">  </w:t>
    </w:r>
    <w:r w:rsidRPr="00A26BB4">
      <w:rPr>
        <w:rFonts w:ascii="Arial" w:hAnsi="Arial"/>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3D2649E5" w:rsidR="00F65832" w:rsidRPr="00A26BB4" w:rsidRDefault="00F65832">
    <w:pPr>
      <w:pStyle w:val="Header"/>
      <w:tabs>
        <w:tab w:val="clear" w:pos="4320"/>
        <w:tab w:val="clear" w:pos="8640"/>
      </w:tabs>
      <w:jc w:val="right"/>
      <w:rPr>
        <w:rFonts w:ascii="Arial" w:hAnsi="Arial"/>
        <w:caps/>
        <w:sz w:val="16"/>
      </w:rPr>
    </w:pPr>
    <w:r w:rsidRPr="00A26BB4">
      <w:rPr>
        <w:rFonts w:ascii="Arial" w:hAnsi="Arial"/>
        <w:caps/>
        <w:sz w:val="20"/>
      </w:rPr>
      <w:t xml:space="preserve">Chapter 1:  The Legal </w:t>
    </w:r>
    <w:r>
      <w:rPr>
        <w:rFonts w:ascii="Arial" w:hAnsi="Arial"/>
        <w:caps/>
        <w:sz w:val="20"/>
      </w:rPr>
      <w:t xml:space="preserve">and Constitutional Environment of </w:t>
    </w:r>
    <w:proofErr w:type="gramStart"/>
    <w:r>
      <w:rPr>
        <w:rFonts w:ascii="Arial" w:hAnsi="Arial"/>
        <w:caps/>
        <w:sz w:val="20"/>
      </w:rPr>
      <w:t>Business</w:t>
    </w:r>
    <w:r w:rsidRPr="00A26BB4">
      <w:rPr>
        <w:rFonts w:ascii="Arial" w:hAnsi="Arial"/>
        <w:caps/>
        <w:sz w:val="20"/>
      </w:rPr>
      <w:t xml:space="preserve">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ED2A21">
      <w:rPr>
        <w:rFonts w:ascii="B New Century Schlbk Bold" w:hAnsi="B New Century Schlbk Bold"/>
        <w:caps/>
        <w:noProof/>
      </w:rPr>
      <w:t>7</w:t>
    </w:r>
    <w:r>
      <w:rPr>
        <w:rFonts w:ascii="B New Century Schlbk Bold" w:hAnsi="B New Century Schlbk Bold"/>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77777777" w:rsidR="00F65832" w:rsidRPr="00A26BB4" w:rsidRDefault="00F65832">
    <w:pPr>
      <w:pStyle w:val="Header"/>
      <w:tabs>
        <w:tab w:val="clear" w:pos="4320"/>
        <w:tab w:val="clear" w:pos="8640"/>
      </w:tabs>
      <w:rPr>
        <w:rFonts w:ascii="Arial" w:hAnsi="Arial"/>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ED2A21">
      <w:rPr>
        <w:rFonts w:ascii="B New Century Schlbk Bold" w:hAnsi="B New Century Schlbk Bold"/>
        <w:caps/>
        <w:noProof/>
      </w:rPr>
      <w:t>24</w:t>
    </w:r>
    <w:r>
      <w:rPr>
        <w:rFonts w:ascii="B New Century Schlbk Bold" w:hAnsi="B New Century Schlbk Bold"/>
        <w:caps/>
      </w:rPr>
      <w:fldChar w:fldCharType="end"/>
    </w:r>
    <w:r w:rsidRPr="00A26BB4">
      <w:rPr>
        <w:rFonts w:ascii="Arial" w:hAnsi="Arial"/>
        <w:caps/>
      </w:rPr>
      <w:t xml:space="preserve">  </w:t>
    </w:r>
    <w:r w:rsidRPr="00A26BB4">
      <w:rPr>
        <w:rFonts w:ascii="Arial" w:hAnsi="Arial"/>
        <w:caps/>
        <w:sz w:val="20"/>
      </w:rPr>
      <w:t xml:space="preserve">         Unit One:  The Legal Environment of Business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F65832" w:rsidRPr="00A26BB4" w:rsidRDefault="00F65832">
    <w:pPr>
      <w:pStyle w:val="Header"/>
      <w:tabs>
        <w:tab w:val="clear" w:pos="4320"/>
        <w:tab w:val="clear" w:pos="8640"/>
      </w:tabs>
      <w:jc w:val="right"/>
      <w:rPr>
        <w:rFonts w:ascii="Arial" w:hAnsi="Arial"/>
        <w:caps/>
        <w:sz w:val="16"/>
      </w:rPr>
    </w:pPr>
    <w:r w:rsidRPr="00A26BB4">
      <w:rPr>
        <w:rFonts w:ascii="Arial" w:hAnsi="Arial"/>
        <w:caps/>
        <w:sz w:val="20"/>
      </w:rPr>
      <w:t xml:space="preserve">Appendix A:  Finding and Analyzing the </w:t>
    </w:r>
    <w:proofErr w:type="gramStart"/>
    <w:r w:rsidRPr="00A26BB4">
      <w:rPr>
        <w:rFonts w:ascii="Arial" w:hAnsi="Arial"/>
        <w:caps/>
        <w:sz w:val="20"/>
      </w:rPr>
      <w:t xml:space="preserve">Law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ED2A21">
      <w:rPr>
        <w:rFonts w:ascii="B New Century Schlbk Bold" w:hAnsi="B New Century Schlbk Bold"/>
        <w:caps/>
        <w:noProof/>
      </w:rPr>
      <w:t>23</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4188D"/>
    <w:rsid w:val="000464AF"/>
    <w:rsid w:val="00086D53"/>
    <w:rsid w:val="000930F0"/>
    <w:rsid w:val="001276C7"/>
    <w:rsid w:val="00130F09"/>
    <w:rsid w:val="001A59D8"/>
    <w:rsid w:val="001C268F"/>
    <w:rsid w:val="001C2CAF"/>
    <w:rsid w:val="00302335"/>
    <w:rsid w:val="00386B50"/>
    <w:rsid w:val="003C704D"/>
    <w:rsid w:val="00460FF7"/>
    <w:rsid w:val="004767FD"/>
    <w:rsid w:val="0052301D"/>
    <w:rsid w:val="00541E1B"/>
    <w:rsid w:val="005443B4"/>
    <w:rsid w:val="005506BC"/>
    <w:rsid w:val="005A6009"/>
    <w:rsid w:val="005E0586"/>
    <w:rsid w:val="00604399"/>
    <w:rsid w:val="00626B36"/>
    <w:rsid w:val="006424A9"/>
    <w:rsid w:val="00680553"/>
    <w:rsid w:val="00687A23"/>
    <w:rsid w:val="006B2918"/>
    <w:rsid w:val="00725486"/>
    <w:rsid w:val="00740992"/>
    <w:rsid w:val="007B5A9C"/>
    <w:rsid w:val="00865598"/>
    <w:rsid w:val="008A68FB"/>
    <w:rsid w:val="0096135A"/>
    <w:rsid w:val="00980129"/>
    <w:rsid w:val="00990022"/>
    <w:rsid w:val="009C0918"/>
    <w:rsid w:val="009C091A"/>
    <w:rsid w:val="00A26BB4"/>
    <w:rsid w:val="00AD1B87"/>
    <w:rsid w:val="00B87D84"/>
    <w:rsid w:val="00CB0A54"/>
    <w:rsid w:val="00D51765"/>
    <w:rsid w:val="00D726CA"/>
    <w:rsid w:val="00D75966"/>
    <w:rsid w:val="00D86E0F"/>
    <w:rsid w:val="00DA44A9"/>
    <w:rsid w:val="00DE46CD"/>
    <w:rsid w:val="00DE7B95"/>
    <w:rsid w:val="00DF36EB"/>
    <w:rsid w:val="00DF48EF"/>
    <w:rsid w:val="00ED2A21"/>
    <w:rsid w:val="00EF2DE6"/>
    <w:rsid w:val="00F65285"/>
    <w:rsid w:val="00F65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7B5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5A9C"/>
    <w:rPr>
      <w:rFonts w:ascii="Lucida Grande" w:hAnsi="Lucida Grande" w:cs="Lucida Grande"/>
      <w:sz w:val="18"/>
      <w:szCs w:val="18"/>
    </w:rPr>
  </w:style>
  <w:style w:type="character" w:styleId="CommentReference">
    <w:name w:val="annotation reference"/>
    <w:basedOn w:val="DefaultParagraphFont"/>
    <w:uiPriority w:val="99"/>
    <w:semiHidden/>
    <w:unhideWhenUsed/>
    <w:rsid w:val="006424A9"/>
    <w:rPr>
      <w:sz w:val="18"/>
      <w:szCs w:val="18"/>
    </w:rPr>
  </w:style>
  <w:style w:type="paragraph" w:styleId="CommentText">
    <w:name w:val="annotation text"/>
    <w:basedOn w:val="Normal"/>
    <w:link w:val="CommentTextChar"/>
    <w:uiPriority w:val="99"/>
    <w:semiHidden/>
    <w:unhideWhenUsed/>
    <w:rsid w:val="006424A9"/>
    <w:rPr>
      <w:szCs w:val="24"/>
    </w:rPr>
  </w:style>
  <w:style w:type="character" w:customStyle="1" w:styleId="CommentTextChar">
    <w:name w:val="Comment Text Char"/>
    <w:basedOn w:val="DefaultParagraphFont"/>
    <w:link w:val="CommentText"/>
    <w:uiPriority w:val="99"/>
    <w:semiHidden/>
    <w:rsid w:val="006424A9"/>
    <w:rPr>
      <w:rFonts w:ascii="Bookman" w:hAnsi="Bookman"/>
      <w:sz w:val="24"/>
      <w:szCs w:val="24"/>
    </w:rPr>
  </w:style>
  <w:style w:type="paragraph" w:styleId="CommentSubject">
    <w:name w:val="annotation subject"/>
    <w:basedOn w:val="CommentText"/>
    <w:next w:val="CommentText"/>
    <w:link w:val="CommentSubjectChar"/>
    <w:uiPriority w:val="99"/>
    <w:semiHidden/>
    <w:unhideWhenUsed/>
    <w:rsid w:val="006424A9"/>
    <w:rPr>
      <w:b/>
      <w:bCs/>
      <w:sz w:val="20"/>
      <w:szCs w:val="20"/>
    </w:rPr>
  </w:style>
  <w:style w:type="character" w:customStyle="1" w:styleId="CommentSubjectChar">
    <w:name w:val="Comment Subject Char"/>
    <w:basedOn w:val="CommentTextChar"/>
    <w:link w:val="CommentSubject"/>
    <w:uiPriority w:val="99"/>
    <w:semiHidden/>
    <w:rsid w:val="006424A9"/>
    <w:rPr>
      <w:rFonts w:ascii="Bookman" w:hAnsi="Bookman"/>
      <w:b/>
      <w:bCs/>
      <w:sz w:val="24"/>
      <w:szCs w:val="24"/>
    </w:rPr>
  </w:style>
  <w:style w:type="paragraph" w:styleId="BodyTextIndent3">
    <w:name w:val="Body Text Indent 3"/>
    <w:basedOn w:val="Normal"/>
    <w:link w:val="BodyTextIndent3Char"/>
    <w:uiPriority w:val="99"/>
    <w:semiHidden/>
    <w:unhideWhenUsed/>
    <w:rsid w:val="006805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80553"/>
    <w:rPr>
      <w:rFonts w:ascii="Bookman" w:hAnsi="Bookman"/>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7B5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5A9C"/>
    <w:rPr>
      <w:rFonts w:ascii="Lucida Grande" w:hAnsi="Lucida Grande" w:cs="Lucida Grande"/>
      <w:sz w:val="18"/>
      <w:szCs w:val="18"/>
    </w:rPr>
  </w:style>
  <w:style w:type="character" w:styleId="CommentReference">
    <w:name w:val="annotation reference"/>
    <w:basedOn w:val="DefaultParagraphFont"/>
    <w:uiPriority w:val="99"/>
    <w:semiHidden/>
    <w:unhideWhenUsed/>
    <w:rsid w:val="006424A9"/>
    <w:rPr>
      <w:sz w:val="18"/>
      <w:szCs w:val="18"/>
    </w:rPr>
  </w:style>
  <w:style w:type="paragraph" w:styleId="CommentText">
    <w:name w:val="annotation text"/>
    <w:basedOn w:val="Normal"/>
    <w:link w:val="CommentTextChar"/>
    <w:uiPriority w:val="99"/>
    <w:semiHidden/>
    <w:unhideWhenUsed/>
    <w:rsid w:val="006424A9"/>
    <w:rPr>
      <w:szCs w:val="24"/>
    </w:rPr>
  </w:style>
  <w:style w:type="character" w:customStyle="1" w:styleId="CommentTextChar">
    <w:name w:val="Comment Text Char"/>
    <w:basedOn w:val="DefaultParagraphFont"/>
    <w:link w:val="CommentText"/>
    <w:uiPriority w:val="99"/>
    <w:semiHidden/>
    <w:rsid w:val="006424A9"/>
    <w:rPr>
      <w:rFonts w:ascii="Bookman" w:hAnsi="Bookman"/>
      <w:sz w:val="24"/>
      <w:szCs w:val="24"/>
    </w:rPr>
  </w:style>
  <w:style w:type="paragraph" w:styleId="CommentSubject">
    <w:name w:val="annotation subject"/>
    <w:basedOn w:val="CommentText"/>
    <w:next w:val="CommentText"/>
    <w:link w:val="CommentSubjectChar"/>
    <w:uiPriority w:val="99"/>
    <w:semiHidden/>
    <w:unhideWhenUsed/>
    <w:rsid w:val="006424A9"/>
    <w:rPr>
      <w:b/>
      <w:bCs/>
      <w:sz w:val="20"/>
      <w:szCs w:val="20"/>
    </w:rPr>
  </w:style>
  <w:style w:type="character" w:customStyle="1" w:styleId="CommentSubjectChar">
    <w:name w:val="Comment Subject Char"/>
    <w:basedOn w:val="CommentTextChar"/>
    <w:link w:val="CommentSubject"/>
    <w:uiPriority w:val="99"/>
    <w:semiHidden/>
    <w:rsid w:val="006424A9"/>
    <w:rPr>
      <w:rFonts w:ascii="Bookman" w:hAnsi="Bookman"/>
      <w:b/>
      <w:bCs/>
      <w:sz w:val="24"/>
      <w:szCs w:val="24"/>
    </w:rPr>
  </w:style>
  <w:style w:type="paragraph" w:styleId="BodyTextIndent3">
    <w:name w:val="Body Text Indent 3"/>
    <w:basedOn w:val="Normal"/>
    <w:link w:val="BodyTextIndent3Char"/>
    <w:uiPriority w:val="99"/>
    <w:semiHidden/>
    <w:unhideWhenUsed/>
    <w:rsid w:val="006805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80553"/>
    <w:rPr>
      <w:rFonts w:ascii="Bookman" w:hAnsi="Book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32</Pages>
  <Words>13795</Words>
  <Characters>78635</Characters>
  <Application>Microsoft Macintosh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BLTC 10e IM-Ch01</vt:lpstr>
    </vt:vector>
  </TitlesOfParts>
  <Manager/>
  <Company>Eric Hollowell</Company>
  <LinksUpToDate>false</LinksUpToDate>
  <CharactersWithSpaces>92246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FBLT 10e-IM-H01</dc:title>
  <dc:subject/>
  <dc:creator>Eric Hollowell</dc:creator>
  <cp:keywords/>
  <dc:description/>
  <cp:lastModifiedBy>Suzanne Jasin</cp:lastModifiedBy>
  <cp:revision>17</cp:revision>
  <cp:lastPrinted>2010-01-06T19:49:00Z</cp:lastPrinted>
  <dcterms:created xsi:type="dcterms:W3CDTF">2014-09-15T18:40:00Z</dcterms:created>
  <dcterms:modified xsi:type="dcterms:W3CDTF">2014-09-23T17:21:00Z</dcterms:modified>
  <cp:category/>
</cp:coreProperties>
</file>